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3C4" w:rsidRDefault="00D853C4" w:rsidP="00D853C4">
      <w:pPr>
        <w:pStyle w:val="Bezriadkovania"/>
        <w:spacing w:line="276" w:lineRule="auto"/>
        <w:ind w:left="3828"/>
        <w:jc w:val="right"/>
        <w:rPr>
          <w:rFonts w:ascii="Times New Roman" w:hAnsi="Times New Roman"/>
          <w:i/>
          <w:sz w:val="24"/>
          <w:szCs w:val="24"/>
        </w:rPr>
      </w:pPr>
      <w:r w:rsidRPr="008A1AED">
        <w:rPr>
          <w:rFonts w:ascii="Times New Roman" w:hAnsi="Times New Roman"/>
          <w:i/>
          <w:sz w:val="24"/>
          <w:szCs w:val="24"/>
        </w:rPr>
        <w:t xml:space="preserve">Príloha č. </w:t>
      </w:r>
      <w:r>
        <w:rPr>
          <w:rFonts w:ascii="Times New Roman" w:hAnsi="Times New Roman"/>
          <w:i/>
          <w:sz w:val="24"/>
          <w:szCs w:val="24"/>
        </w:rPr>
        <w:t>1</w:t>
      </w:r>
      <w:r w:rsidRPr="008A1AED">
        <w:rPr>
          <w:rFonts w:ascii="Times New Roman" w:hAnsi="Times New Roman"/>
          <w:i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</w:rPr>
        <w:t>Rozpočet a technická špecifikácia</w:t>
      </w:r>
    </w:p>
    <w:p w:rsidR="00D853C4" w:rsidRDefault="00D853C4" w:rsidP="00D853C4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D853C4" w:rsidRDefault="00D853C4" w:rsidP="00D853C4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Rozpočet a technická špecifikácia</w:t>
      </w:r>
    </w:p>
    <w:tbl>
      <w:tblPr>
        <w:tblStyle w:val="Mriekatabuky"/>
        <w:tblW w:w="9393" w:type="dxa"/>
        <w:tblLook w:val="04A0" w:firstRow="1" w:lastRow="0" w:firstColumn="1" w:lastColumn="0" w:noHBand="0" w:noVBand="1"/>
      </w:tblPr>
      <w:tblGrid>
        <w:gridCol w:w="590"/>
        <w:gridCol w:w="4814"/>
        <w:gridCol w:w="748"/>
        <w:gridCol w:w="1190"/>
        <w:gridCol w:w="2051"/>
      </w:tblGrid>
      <w:tr w:rsidR="00D853C4" w:rsidTr="005B4E27">
        <w:tc>
          <w:tcPr>
            <w:tcW w:w="590" w:type="dxa"/>
            <w:shd w:val="clear" w:color="auto" w:fill="F2F2F2" w:themeFill="background1" w:themeFillShade="F2"/>
          </w:tcPr>
          <w:p w:rsidR="00D853C4" w:rsidRPr="004740DD" w:rsidRDefault="00D853C4" w:rsidP="003D08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40DD">
              <w:rPr>
                <w:rFonts w:ascii="Times New Roman" w:hAnsi="Times New Roman"/>
                <w:b/>
                <w:sz w:val="24"/>
                <w:szCs w:val="24"/>
              </w:rPr>
              <w:t>P.č</w:t>
            </w:r>
            <w:proofErr w:type="spellEnd"/>
            <w:r w:rsidRPr="004740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D853C4" w:rsidRPr="004740DD" w:rsidRDefault="00D853C4" w:rsidP="003D08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40DD">
              <w:rPr>
                <w:rFonts w:ascii="Times New Roman" w:hAnsi="Times New Roman"/>
                <w:b/>
                <w:sz w:val="24"/>
                <w:szCs w:val="24"/>
              </w:rPr>
              <w:t>Popis</w:t>
            </w:r>
          </w:p>
        </w:tc>
        <w:tc>
          <w:tcPr>
            <w:tcW w:w="748" w:type="dxa"/>
            <w:shd w:val="clear" w:color="auto" w:fill="F2F2F2" w:themeFill="background1" w:themeFillShade="F2"/>
          </w:tcPr>
          <w:p w:rsidR="00D853C4" w:rsidRPr="004740DD" w:rsidRDefault="00D853C4" w:rsidP="003D0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40DD">
              <w:rPr>
                <w:rFonts w:ascii="Times New Roman" w:hAnsi="Times New Roman"/>
                <w:b/>
                <w:sz w:val="24"/>
                <w:szCs w:val="24"/>
              </w:rPr>
              <w:t>m.j</w:t>
            </w:r>
            <w:proofErr w:type="spellEnd"/>
            <w:r w:rsidRPr="004740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:rsidR="00D853C4" w:rsidRPr="004740DD" w:rsidRDefault="00D853C4" w:rsidP="003D0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DD">
              <w:rPr>
                <w:rFonts w:ascii="Times New Roman" w:hAnsi="Times New Roman"/>
                <w:b/>
                <w:sz w:val="24"/>
                <w:szCs w:val="24"/>
              </w:rPr>
              <w:t>množstvo</w:t>
            </w:r>
          </w:p>
        </w:tc>
        <w:tc>
          <w:tcPr>
            <w:tcW w:w="2051" w:type="dxa"/>
            <w:shd w:val="clear" w:color="auto" w:fill="F2F2F2" w:themeFill="background1" w:themeFillShade="F2"/>
          </w:tcPr>
          <w:p w:rsidR="00D853C4" w:rsidRPr="004740DD" w:rsidRDefault="00D853C4" w:rsidP="003D0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0DD">
              <w:rPr>
                <w:rFonts w:ascii="Times New Roman" w:hAnsi="Times New Roman"/>
                <w:b/>
                <w:sz w:val="24"/>
                <w:szCs w:val="24"/>
              </w:rPr>
              <w:t>Celkom bez DPH</w:t>
            </w:r>
          </w:p>
        </w:tc>
      </w:tr>
      <w:tr w:rsidR="00D853C4" w:rsidTr="005B4E27">
        <w:tc>
          <w:tcPr>
            <w:tcW w:w="590" w:type="dxa"/>
          </w:tcPr>
          <w:p w:rsidR="00D853C4" w:rsidRDefault="00D853C4" w:rsidP="003D0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4" w:type="dxa"/>
          </w:tcPr>
          <w:p w:rsidR="005B4E27" w:rsidRDefault="005B4E27" w:rsidP="005B4E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Vodorovná rovinná brúska, </w:t>
            </w:r>
            <w:r w:rsidRPr="003A50B1">
              <w:rPr>
                <w:rFonts w:ascii="Times New Roman" w:hAnsi="Times New Roman"/>
                <w:sz w:val="24"/>
                <w:szCs w:val="24"/>
              </w:rPr>
              <w:t>ktor</w:t>
            </w:r>
            <w:r>
              <w:rPr>
                <w:rFonts w:ascii="Times New Roman" w:hAnsi="Times New Roman"/>
                <w:sz w:val="24"/>
                <w:szCs w:val="24"/>
              </w:rPr>
              <w:t>á</w:t>
            </w:r>
            <w:r w:rsidRPr="003A50B1">
              <w:rPr>
                <w:rFonts w:ascii="Times New Roman" w:hAnsi="Times New Roman"/>
                <w:sz w:val="24"/>
                <w:szCs w:val="24"/>
              </w:rPr>
              <w:t xml:space="preserve"> spĺňa minimálne parametre uvedené v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A50B1">
              <w:rPr>
                <w:rFonts w:ascii="Times New Roman" w:hAnsi="Times New Roman"/>
                <w:sz w:val="24"/>
                <w:szCs w:val="24"/>
              </w:rPr>
              <w:t>špecifikácii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(nové, nepoužité)</w:t>
            </w:r>
          </w:p>
          <w:p w:rsidR="00D853C4" w:rsidRDefault="00D853C4" w:rsidP="003D0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Špecifikácia:</w:t>
            </w:r>
          </w:p>
          <w:p w:rsidR="005B4E27" w:rsidRPr="005B4E27" w:rsidRDefault="005B4E27" w:rsidP="005B4E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E27">
              <w:rPr>
                <w:rFonts w:ascii="Times New Roman" w:hAnsi="Times New Roman"/>
                <w:b/>
                <w:sz w:val="24"/>
                <w:szCs w:val="24"/>
              </w:rPr>
              <w:t xml:space="preserve">Požadované parametre : </w:t>
            </w:r>
          </w:p>
          <w:p w:rsidR="005B4E27" w:rsidRDefault="005B4E27" w:rsidP="005B4E2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priemer brúsneho kotúča 200 mm,</w:t>
            </w:r>
          </w:p>
          <w:p w:rsidR="005B4E27" w:rsidRDefault="005B4E27" w:rsidP="005B4E2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šírka brúsneho kotúča 20 mm,</w:t>
            </w:r>
          </w:p>
          <w:p w:rsidR="005B4E27" w:rsidRDefault="005B4E27" w:rsidP="005B4E2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otáčky kotúča 2850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/min,</w:t>
            </w:r>
          </w:p>
          <w:p w:rsidR="005B4E27" w:rsidRDefault="005B4E27" w:rsidP="005B4E2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šírka upínacieho stola 250 mm,</w:t>
            </w:r>
          </w:p>
          <w:p w:rsidR="005B4E27" w:rsidRDefault="005B4E27" w:rsidP="005B4E2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dĺžka upínacieho stola 500 mm,</w:t>
            </w:r>
          </w:p>
          <w:p w:rsidR="005B4E27" w:rsidRDefault="005B4E27" w:rsidP="005B4E2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C617F">
              <w:rPr>
                <w:rFonts w:ascii="Times New Roman" w:hAnsi="Times New Roman" w:cs="Times New Roman"/>
                <w:sz w:val="24"/>
                <w:szCs w:val="24"/>
              </w:rPr>
              <w:t xml:space="preserve">utomatický pozdĺžny pohon, plynulý </w:t>
            </w:r>
          </w:p>
          <w:p w:rsidR="005B4E27" w:rsidRPr="004C617F" w:rsidRDefault="005B4E27" w:rsidP="005B4E27">
            <w:pPr>
              <w:pStyle w:val="Odsekzoznamu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4C617F">
              <w:rPr>
                <w:rFonts w:ascii="Times New Roman" w:hAnsi="Times New Roman" w:cs="Times New Roman"/>
                <w:sz w:val="24"/>
                <w:szCs w:val="24"/>
              </w:rPr>
              <w:t>7-25 m/min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E27" w:rsidRDefault="005B4E27" w:rsidP="005B4E2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automatický priečny posuv, plynulý</w:t>
            </w:r>
          </w:p>
          <w:p w:rsidR="005B4E27" w:rsidRDefault="005B4E27" w:rsidP="005B4E27">
            <w:pPr>
              <w:pStyle w:val="Odsekzoznamu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4C617F">
              <w:rPr>
                <w:rFonts w:ascii="Times New Roman" w:hAnsi="Times New Roman" w:cs="Times New Roman"/>
                <w:sz w:val="24"/>
                <w:szCs w:val="24"/>
              </w:rPr>
              <w:t>0,1-8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E27" w:rsidRDefault="005B4E27" w:rsidP="005B4E2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priečny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rýchloposuv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stola </w:t>
            </w:r>
            <w:r w:rsidRPr="004C617F">
              <w:rPr>
                <w:rFonts w:ascii="Times New Roman" w:hAnsi="Times New Roman" w:cs="Times New Roman"/>
                <w:sz w:val="24"/>
                <w:szCs w:val="24"/>
              </w:rPr>
              <w:t xml:space="preserve"> 990 mm/min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E27" w:rsidRDefault="005B4E27" w:rsidP="005B4E2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 hlavného vretena 2 200 W.</w:t>
            </w:r>
          </w:p>
          <w:p w:rsidR="005B4E27" w:rsidRDefault="005B4E27" w:rsidP="005B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E27" w:rsidRPr="00461BAB" w:rsidRDefault="005B4E27" w:rsidP="005B4E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Výbava a príslušenstvo :</w:t>
            </w:r>
          </w:p>
          <w:p w:rsidR="005B4E27" w:rsidRPr="005B4E27" w:rsidRDefault="005B4E27" w:rsidP="005B4E2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5B4E27">
              <w:rPr>
                <w:rFonts w:ascii="Times New Roman" w:hAnsi="Times New Roman" w:cs="Times New Roman"/>
                <w:sz w:val="24"/>
                <w:szCs w:val="24"/>
              </w:rPr>
              <w:t xml:space="preserve">elektromagnetická upínacia doska,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B4E27">
              <w:rPr>
                <w:rFonts w:ascii="Times New Roman" w:hAnsi="Times New Roman" w:cs="Times New Roman"/>
                <w:sz w:val="24"/>
                <w:szCs w:val="24"/>
              </w:rPr>
              <w:t>emagnetizačná funkcia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E27" w:rsidRPr="00687D45" w:rsidRDefault="005B4E27" w:rsidP="005B4E2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 brúsneho stola proti</w:t>
            </w:r>
            <w:r w:rsidRPr="00687D45">
              <w:rPr>
                <w:rFonts w:ascii="Times New Roman" w:hAnsi="Times New Roman" w:cs="Times New Roman"/>
                <w:sz w:val="24"/>
                <w:szCs w:val="24"/>
              </w:rPr>
              <w:t xml:space="preserve"> striekajúcej vode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E27" w:rsidRPr="00687D45" w:rsidRDefault="005B4E27" w:rsidP="005B4E2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digitákne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zobrazenie dvoch osí,</w:t>
            </w:r>
          </w:p>
          <w:p w:rsidR="005B4E27" w:rsidRPr="00687D45" w:rsidRDefault="005B4E27" w:rsidP="005B4E2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687D45">
              <w:rPr>
                <w:rFonts w:ascii="Times New Roman" w:hAnsi="Times New Roman" w:cs="Times New Roman"/>
                <w:sz w:val="24"/>
                <w:szCs w:val="24"/>
              </w:rPr>
              <w:t xml:space="preserve"> pozdĺžny pohon ručného kolieska brúsneho stola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E27" w:rsidRPr="00687D45" w:rsidRDefault="005B4E27" w:rsidP="005B4E2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87D45">
              <w:rPr>
                <w:rFonts w:ascii="Times New Roman" w:hAnsi="Times New Roman" w:cs="Times New Roman"/>
                <w:sz w:val="24"/>
                <w:szCs w:val="24"/>
              </w:rPr>
              <w:t>rížový posuv ručného kolieska brúsneho stola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E27" w:rsidRPr="00687D45" w:rsidRDefault="005B4E27" w:rsidP="005B4E2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87D45">
              <w:rPr>
                <w:rFonts w:ascii="Times New Roman" w:hAnsi="Times New Roman" w:cs="Times New Roman"/>
                <w:sz w:val="24"/>
                <w:szCs w:val="24"/>
              </w:rPr>
              <w:t>ertikálne posuvné ručné koleso brúsnej hlavy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E27" w:rsidRPr="00687D45" w:rsidRDefault="005B4E27" w:rsidP="005B4E2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87D45">
              <w:rPr>
                <w:rFonts w:ascii="Times New Roman" w:hAnsi="Times New Roman" w:cs="Times New Roman"/>
                <w:sz w:val="24"/>
                <w:szCs w:val="24"/>
              </w:rPr>
              <w:t>utomatický pozdĺžny pohon hydraulicky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E27" w:rsidRPr="00687D45" w:rsidRDefault="005B4E27" w:rsidP="005B4E2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87D45">
              <w:rPr>
                <w:rFonts w:ascii="Times New Roman" w:hAnsi="Times New Roman" w:cs="Times New Roman"/>
                <w:sz w:val="24"/>
                <w:szCs w:val="24"/>
              </w:rPr>
              <w:t xml:space="preserve">ohyb </w:t>
            </w:r>
            <w:proofErr w:type="spellStart"/>
            <w:r w:rsidRPr="00687D45">
              <w:rPr>
                <w:rFonts w:ascii="Times New Roman" w:hAnsi="Times New Roman" w:cs="Times New Roman"/>
                <w:sz w:val="24"/>
                <w:szCs w:val="24"/>
              </w:rPr>
              <w:t>rýchloposuvom</w:t>
            </w:r>
            <w:proofErr w:type="spellEnd"/>
            <w:r w:rsidRPr="00687D45">
              <w:rPr>
                <w:rFonts w:ascii="Times New Roman" w:hAnsi="Times New Roman" w:cs="Times New Roman"/>
                <w:sz w:val="24"/>
                <w:szCs w:val="24"/>
              </w:rPr>
              <w:t xml:space="preserve"> - režim Jog</w:t>
            </w:r>
          </w:p>
          <w:p w:rsidR="005B4E27" w:rsidRPr="00687D45" w:rsidRDefault="005B4E27" w:rsidP="005B4E2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87D45">
              <w:rPr>
                <w:rFonts w:ascii="Times New Roman" w:hAnsi="Times New Roman" w:cs="Times New Roman"/>
                <w:sz w:val="24"/>
                <w:szCs w:val="24"/>
              </w:rPr>
              <w:t>utomatický krížový posuv, plynulý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E27" w:rsidRPr="00687D45" w:rsidRDefault="005B4E27" w:rsidP="005B4E2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87D45">
              <w:rPr>
                <w:rFonts w:ascii="Times New Roman" w:hAnsi="Times New Roman" w:cs="Times New Roman"/>
                <w:sz w:val="24"/>
                <w:szCs w:val="24"/>
              </w:rPr>
              <w:t>ýchly posuvný pohon vertikálny - režim Jog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E27" w:rsidRPr="00687D45" w:rsidRDefault="005B4E27" w:rsidP="005B4E2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87D45">
              <w:rPr>
                <w:rFonts w:ascii="Times New Roman" w:hAnsi="Times New Roman" w:cs="Times New Roman"/>
                <w:sz w:val="24"/>
                <w:szCs w:val="24"/>
              </w:rPr>
              <w:t>točný ovládací panel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E27" w:rsidRPr="00687D45" w:rsidRDefault="005B4E27" w:rsidP="005B4E2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87D45">
              <w:rPr>
                <w:rFonts w:ascii="Times New Roman" w:hAnsi="Times New Roman" w:cs="Times New Roman"/>
                <w:sz w:val="24"/>
                <w:szCs w:val="24"/>
              </w:rPr>
              <w:t>utomatické centrálne mazanie s olejovou náplňou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E27" w:rsidRDefault="005B4E27" w:rsidP="005B4E2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87D45">
              <w:rPr>
                <w:rFonts w:ascii="Times New Roman" w:hAnsi="Times New Roman" w:cs="Times New Roman"/>
                <w:sz w:val="24"/>
                <w:szCs w:val="24"/>
              </w:rPr>
              <w:t>ydraulický agregát s olejovou náplňou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2462" w:rsidRPr="00687D45" w:rsidRDefault="002B2462" w:rsidP="005B4E2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halogénová pracovná lampa,</w:t>
            </w:r>
          </w:p>
          <w:p w:rsidR="005B4E27" w:rsidRPr="00687D45" w:rsidRDefault="002B2462" w:rsidP="005B4E2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B4E27" w:rsidRPr="00687D45">
              <w:rPr>
                <w:rFonts w:ascii="Times New Roman" w:hAnsi="Times New Roman" w:cs="Times New Roman"/>
                <w:sz w:val="24"/>
                <w:szCs w:val="24"/>
              </w:rPr>
              <w:t>rúsny kotúč a príruba brúsneho kotúča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E27" w:rsidRPr="00687D45" w:rsidRDefault="002B2462" w:rsidP="005B4E2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  <w:r w:rsidR="005B4E27" w:rsidRPr="00687D45">
              <w:rPr>
                <w:rFonts w:ascii="Times New Roman" w:hAnsi="Times New Roman" w:cs="Times New Roman"/>
                <w:sz w:val="24"/>
                <w:szCs w:val="24"/>
              </w:rPr>
              <w:t>ryt brúsneho kotúča s koncovým spínačom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E27" w:rsidRPr="00687D45" w:rsidRDefault="002B2462" w:rsidP="005B4E2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B4E27">
              <w:rPr>
                <w:rFonts w:ascii="Times New Roman" w:hAnsi="Times New Roman" w:cs="Times New Roman"/>
                <w:sz w:val="24"/>
                <w:szCs w:val="24"/>
              </w:rPr>
              <w:t>yvažovačka</w:t>
            </w:r>
            <w:proofErr w:type="spellEnd"/>
            <w:r w:rsidR="005B4E27" w:rsidRPr="00687D45">
              <w:rPr>
                <w:rFonts w:ascii="Times New Roman" w:hAnsi="Times New Roman" w:cs="Times New Roman"/>
                <w:sz w:val="24"/>
                <w:szCs w:val="24"/>
              </w:rPr>
              <w:t xml:space="preserve"> brúsneho kotúča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53C4" w:rsidRDefault="002B2462" w:rsidP="002B2462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B4E27" w:rsidRPr="00687D45">
              <w:rPr>
                <w:rFonts w:ascii="Times New Roman" w:hAnsi="Times New Roman" w:cs="Times New Roman"/>
                <w:sz w:val="24"/>
                <w:szCs w:val="24"/>
              </w:rPr>
              <w:t xml:space="preserve">ávod na použitie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B4E27" w:rsidRPr="00687D45">
              <w:rPr>
                <w:rFonts w:ascii="Times New Roman" w:hAnsi="Times New Roman" w:cs="Times New Roman"/>
                <w:sz w:val="24"/>
                <w:szCs w:val="24"/>
              </w:rPr>
              <w:t>ávod na obsluhu / CE</w:t>
            </w:r>
          </w:p>
        </w:tc>
        <w:tc>
          <w:tcPr>
            <w:tcW w:w="748" w:type="dxa"/>
            <w:vAlign w:val="center"/>
          </w:tcPr>
          <w:p w:rsidR="00D853C4" w:rsidRDefault="002B2462" w:rsidP="003D0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ks</w:t>
            </w:r>
          </w:p>
        </w:tc>
        <w:tc>
          <w:tcPr>
            <w:tcW w:w="1190" w:type="dxa"/>
            <w:vAlign w:val="center"/>
          </w:tcPr>
          <w:p w:rsidR="00D853C4" w:rsidRDefault="002B2462" w:rsidP="003D0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vAlign w:val="center"/>
          </w:tcPr>
          <w:p w:rsidR="00D853C4" w:rsidRDefault="00D853C4" w:rsidP="003D0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3C4" w:rsidTr="005B4E27">
        <w:trPr>
          <w:trHeight w:val="455"/>
        </w:trPr>
        <w:tc>
          <w:tcPr>
            <w:tcW w:w="590" w:type="dxa"/>
            <w:vAlign w:val="center"/>
          </w:tcPr>
          <w:p w:rsidR="00D853C4" w:rsidRDefault="00D853C4" w:rsidP="003D0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14" w:type="dxa"/>
            <w:vAlign w:val="center"/>
          </w:tcPr>
          <w:p w:rsidR="00D853C4" w:rsidRPr="00461BAB" w:rsidRDefault="00D853C4" w:rsidP="003D08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Doprava, montáž a zaškolenie obsluhy</w:t>
            </w:r>
          </w:p>
        </w:tc>
        <w:tc>
          <w:tcPr>
            <w:tcW w:w="748" w:type="dxa"/>
            <w:vAlign w:val="center"/>
          </w:tcPr>
          <w:p w:rsidR="00D853C4" w:rsidRDefault="00D853C4" w:rsidP="003D0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1190" w:type="dxa"/>
            <w:vAlign w:val="center"/>
          </w:tcPr>
          <w:p w:rsidR="00D853C4" w:rsidRDefault="00D853C4" w:rsidP="003D0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vAlign w:val="center"/>
          </w:tcPr>
          <w:p w:rsidR="00D853C4" w:rsidRDefault="00D853C4" w:rsidP="003D0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3C4" w:rsidTr="005B4E27">
        <w:trPr>
          <w:trHeight w:val="455"/>
        </w:trPr>
        <w:tc>
          <w:tcPr>
            <w:tcW w:w="590" w:type="dxa"/>
            <w:vAlign w:val="center"/>
          </w:tcPr>
          <w:p w:rsidR="00D853C4" w:rsidRDefault="00D853C4" w:rsidP="003D08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4" w:type="dxa"/>
            <w:vAlign w:val="center"/>
          </w:tcPr>
          <w:p w:rsidR="00D853C4" w:rsidRDefault="00D853C4" w:rsidP="003D08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spolu</w:t>
            </w:r>
          </w:p>
        </w:tc>
        <w:tc>
          <w:tcPr>
            <w:tcW w:w="748" w:type="dxa"/>
            <w:vAlign w:val="center"/>
          </w:tcPr>
          <w:p w:rsidR="00D853C4" w:rsidRDefault="00D853C4" w:rsidP="003D0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D853C4" w:rsidRDefault="00D853C4" w:rsidP="003D0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D853C4" w:rsidRDefault="00D853C4" w:rsidP="003D0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53C4" w:rsidRDefault="00D853C4" w:rsidP="00D853C4">
      <w:pPr>
        <w:rPr>
          <w:rFonts w:ascii="Times New Roman" w:hAnsi="Times New Roman"/>
          <w:b/>
          <w:sz w:val="24"/>
          <w:szCs w:val="24"/>
        </w:rPr>
      </w:pPr>
    </w:p>
    <w:p w:rsidR="00D853C4" w:rsidRDefault="00D853C4" w:rsidP="00D853C4">
      <w:pPr>
        <w:rPr>
          <w:rFonts w:ascii="Times New Roman" w:hAnsi="Times New Roman"/>
          <w:b/>
          <w:sz w:val="24"/>
          <w:szCs w:val="24"/>
        </w:rPr>
      </w:pPr>
    </w:p>
    <w:p w:rsidR="00D853C4" w:rsidRPr="0062117C" w:rsidRDefault="00D853C4" w:rsidP="00D853C4">
      <w:pPr>
        <w:rPr>
          <w:rFonts w:ascii="Times New Roman" w:hAnsi="Times New Roman"/>
          <w:b/>
          <w:sz w:val="24"/>
          <w:szCs w:val="24"/>
        </w:rPr>
      </w:pPr>
      <w:r w:rsidRPr="0062117C">
        <w:rPr>
          <w:rFonts w:ascii="Times New Roman" w:hAnsi="Times New Roman"/>
          <w:b/>
          <w:sz w:val="24"/>
          <w:szCs w:val="24"/>
        </w:rPr>
        <w:t>Dodávateľ:</w:t>
      </w:r>
    </w:p>
    <w:p w:rsidR="00D853C4" w:rsidRDefault="00D853C4" w:rsidP="00D853C4">
      <w:pPr>
        <w:tabs>
          <w:tab w:val="left" w:pos="283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Obchodný názov:</w:t>
      </w:r>
      <w:r>
        <w:rPr>
          <w:rFonts w:ascii="Times New Roman" w:hAnsi="Times New Roman"/>
          <w:sz w:val="24"/>
          <w:szCs w:val="24"/>
        </w:rPr>
        <w:tab/>
      </w:r>
    </w:p>
    <w:p w:rsidR="00D853C4" w:rsidRDefault="00D853C4" w:rsidP="00D853C4">
      <w:pPr>
        <w:tabs>
          <w:tab w:val="left" w:pos="283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Sídlo:</w:t>
      </w:r>
    </w:p>
    <w:p w:rsidR="00D853C4" w:rsidRDefault="00D853C4" w:rsidP="00D853C4">
      <w:pPr>
        <w:tabs>
          <w:tab w:val="left" w:pos="283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</w:t>
      </w:r>
    </w:p>
    <w:p w:rsidR="00D853C4" w:rsidRDefault="00D853C4" w:rsidP="00D853C4">
      <w:pPr>
        <w:tabs>
          <w:tab w:val="left" w:pos="283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Zodpovedná osoba:</w:t>
      </w:r>
    </w:p>
    <w:p w:rsidR="00D853C4" w:rsidRDefault="00D853C4" w:rsidP="00D853C4">
      <w:pPr>
        <w:tabs>
          <w:tab w:val="left" w:pos="283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Kontakt:</w:t>
      </w:r>
    </w:p>
    <w:p w:rsidR="00D853C4" w:rsidRDefault="00D853C4" w:rsidP="00D853C4">
      <w:pPr>
        <w:rPr>
          <w:rFonts w:ascii="Times New Roman" w:hAnsi="Times New Roman"/>
          <w:sz w:val="24"/>
          <w:szCs w:val="24"/>
        </w:rPr>
      </w:pPr>
    </w:p>
    <w:p w:rsidR="00D853C4" w:rsidRDefault="00D853C4" w:rsidP="00D853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....................................................</w:t>
      </w:r>
    </w:p>
    <w:p w:rsidR="00D853C4" w:rsidRDefault="00D853C4" w:rsidP="00D853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pečiatka a podpis</w:t>
      </w:r>
    </w:p>
    <w:p w:rsidR="00890D1D" w:rsidRDefault="00AF7377"/>
    <w:sectPr w:rsidR="00890D1D" w:rsidSect="00422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1A7"/>
    <w:multiLevelType w:val="hybridMultilevel"/>
    <w:tmpl w:val="72BC0568"/>
    <w:lvl w:ilvl="0" w:tplc="AA946A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63B46"/>
    <w:multiLevelType w:val="hybridMultilevel"/>
    <w:tmpl w:val="9CD420B0"/>
    <w:lvl w:ilvl="0" w:tplc="F9BE9C78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5925C2"/>
    <w:multiLevelType w:val="hybridMultilevel"/>
    <w:tmpl w:val="99D8A01A"/>
    <w:lvl w:ilvl="0" w:tplc="14B0F0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53C4"/>
    <w:rsid w:val="002644FB"/>
    <w:rsid w:val="002B2462"/>
    <w:rsid w:val="002C0EC6"/>
    <w:rsid w:val="002D07C2"/>
    <w:rsid w:val="003166F4"/>
    <w:rsid w:val="00422FE7"/>
    <w:rsid w:val="00487AF5"/>
    <w:rsid w:val="005B4E27"/>
    <w:rsid w:val="005D1743"/>
    <w:rsid w:val="009E4687"/>
    <w:rsid w:val="00A031BF"/>
    <w:rsid w:val="00AF709B"/>
    <w:rsid w:val="00AF7377"/>
    <w:rsid w:val="00BF3822"/>
    <w:rsid w:val="00C51B41"/>
    <w:rsid w:val="00C6400E"/>
    <w:rsid w:val="00C71653"/>
    <w:rsid w:val="00D853C4"/>
    <w:rsid w:val="00E8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87B4"/>
  <w15:docId w15:val="{BE639E23-E2CA-43A4-ADCA-0AEB9D25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53C4"/>
    <w:pPr>
      <w:spacing w:after="200" w:line="276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B4E27"/>
    <w:pPr>
      <w:keepNext/>
      <w:spacing w:before="240" w:after="60" w:line="240" w:lineRule="auto"/>
      <w:outlineLvl w:val="2"/>
    </w:pPr>
    <w:rPr>
      <w:rFonts w:ascii="Times New Roman" w:eastAsiaTheme="majorEastAsia" w:hAnsi="Times New Roman" w:cstheme="majorBidi"/>
      <w:b/>
      <w:bCs/>
      <w:sz w:val="24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D853C4"/>
    <w:pPr>
      <w:spacing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D853C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Mriekatabuky">
    <w:name w:val="Table Grid"/>
    <w:basedOn w:val="Normlnatabuka"/>
    <w:uiPriority w:val="59"/>
    <w:rsid w:val="00D853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D853C4"/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D853C4"/>
    <w:rPr>
      <w:rFonts w:ascii="Calibri" w:eastAsia="Calibri" w:hAnsi="Calibri" w:cs="Times New Roman"/>
    </w:rPr>
  </w:style>
  <w:style w:type="character" w:customStyle="1" w:styleId="Nadpis3Char">
    <w:name w:val="Nadpis 3 Char"/>
    <w:basedOn w:val="Predvolenpsmoodseku"/>
    <w:link w:val="Nadpis3"/>
    <w:semiHidden/>
    <w:rsid w:val="005B4E27"/>
    <w:rPr>
      <w:rFonts w:ascii="Times New Roman" w:eastAsiaTheme="majorEastAsia" w:hAnsi="Times New Roman" w:cstheme="majorBidi"/>
      <w:b/>
      <w:bCs/>
      <w:sz w:val="24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</dc:creator>
  <cp:lastModifiedBy>Lenovo</cp:lastModifiedBy>
  <cp:revision>3</cp:revision>
  <dcterms:created xsi:type="dcterms:W3CDTF">2020-02-07T18:37:00Z</dcterms:created>
  <dcterms:modified xsi:type="dcterms:W3CDTF">2020-02-07T18:38:00Z</dcterms:modified>
</cp:coreProperties>
</file>