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p w:rsidR="00A70054" w:rsidRDefault="00A70054" w:rsidP="00A70054">
      <w:pPr>
        <w:rPr>
          <w:rFonts w:ascii="Arial" w:hAnsi="Arial" w:cs="Arial"/>
          <w:b/>
          <w:color w:val="FF0000"/>
        </w:rPr>
      </w:pPr>
      <w:r w:rsidRPr="00A70054">
        <w:rPr>
          <w:rFonts w:ascii="Arial" w:hAnsi="Arial" w:cs="Arial"/>
          <w:b/>
          <w:color w:val="FF0000"/>
        </w:rPr>
        <w:t>Do realizacji w semestrze pierwszym przewidziane są treśc</w:t>
      </w:r>
      <w:r>
        <w:rPr>
          <w:rFonts w:ascii="Arial" w:hAnsi="Arial" w:cs="Arial"/>
          <w:b/>
          <w:color w:val="FF0000"/>
        </w:rPr>
        <w:t>i programowe z działów od 1 do 2</w:t>
      </w:r>
      <w:r w:rsidRPr="00A70054">
        <w:rPr>
          <w:rFonts w:ascii="Arial" w:hAnsi="Arial" w:cs="Arial"/>
          <w:b/>
          <w:color w:val="FF0000"/>
        </w:rPr>
        <w:t>.</w:t>
      </w:r>
    </w:p>
    <w:p w:rsidR="00A70054" w:rsidRPr="00A70054" w:rsidRDefault="00A70054" w:rsidP="00D03BA2">
      <w:pPr>
        <w:rPr>
          <w:rFonts w:ascii="Arial" w:hAnsi="Arial" w:cs="Arial"/>
          <w:b/>
          <w:color w:val="FF0000"/>
        </w:rPr>
      </w:pPr>
      <w:r w:rsidRPr="00A70054">
        <w:rPr>
          <w:rFonts w:ascii="Arial" w:hAnsi="Arial" w:cs="Arial"/>
          <w:b/>
          <w:color w:val="FF0000"/>
        </w:rPr>
        <w:t xml:space="preserve">Do realizacji w semestrze pierwszym przewidziane są </w:t>
      </w:r>
      <w:r>
        <w:rPr>
          <w:rFonts w:ascii="Arial" w:hAnsi="Arial" w:cs="Arial"/>
          <w:b/>
          <w:color w:val="FF0000"/>
        </w:rPr>
        <w:t>treści programowe z działów od 3 do 4</w:t>
      </w:r>
      <w:r w:rsidRPr="00A70054">
        <w:rPr>
          <w:rFonts w:ascii="Arial" w:hAnsi="Arial" w:cs="Arial"/>
          <w:b/>
          <w:color w:val="FF0000"/>
        </w:rPr>
        <w:t>.</w:t>
      </w:r>
      <w:bookmarkStart w:id="0" w:name="_GoBack"/>
      <w:bookmarkEnd w:id="0"/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obszar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ć związek między przebiegiem granic płyt </w:t>
            </w:r>
            <w:r w:rsidR="00E95328">
              <w:rPr>
                <w:color w:val="000000" w:themeColor="text1"/>
                <w:sz w:val="18"/>
                <w:szCs w:val="18"/>
              </w:rPr>
              <w:lastRenderedPageBreak/>
              <w:t>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analizować możliwości przewidywania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</w:t>
            </w:r>
            <w:r w:rsidR="00982CF1">
              <w:rPr>
                <w:color w:val="000000" w:themeColor="text1"/>
                <w:sz w:val="18"/>
                <w:szCs w:val="18"/>
              </w:rPr>
              <w:lastRenderedPageBreak/>
              <w:t>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72263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</w:t>
            </w:r>
            <w:r w:rsidR="0071749C">
              <w:rPr>
                <w:color w:val="000000" w:themeColor="text1"/>
                <w:sz w:val="18"/>
                <w:szCs w:val="18"/>
              </w:rPr>
              <w:lastRenderedPageBreak/>
              <w:t xml:space="preserve">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znaczenie zasobów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 xml:space="preserve">pragnących unowocześnić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FE65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>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lastRenderedPageBreak/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lastRenderedPageBreak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 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6B03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46" w:rsidRDefault="00F41E46" w:rsidP="00285D6F">
      <w:pPr>
        <w:spacing w:after="0" w:line="240" w:lineRule="auto"/>
      </w:pPr>
      <w:r>
        <w:separator/>
      </w:r>
    </w:p>
  </w:endnote>
  <w:end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3C30E9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  <w:r>
      <w:rPr>
        <w:b/>
        <w:color w:val="003892"/>
      </w:rPr>
      <w:t xml:space="preserve"> </w:t>
    </w:r>
  </w:p>
  <w:p w:rsidR="003C30E9" w:rsidRDefault="00FE651C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962DA90" wp14:editId="30676F86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="003C30E9" w:rsidRPr="009E0F62">
      <w:rPr>
        <w:b/>
        <w:color w:val="003892"/>
      </w:rPr>
      <w:t>AUTORZY:</w:t>
    </w:r>
    <w:r w:rsidR="003C30E9" w:rsidRPr="00285D6F">
      <w:rPr>
        <w:color w:val="003892"/>
      </w:rPr>
      <w:t xml:space="preserve"> </w:t>
    </w:r>
    <w:r w:rsidR="003C30E9" w:rsidRPr="006772FB">
      <w:t>Agnieszka Lechowicz, Maciej Lechowicz, Piotr Stankiewicz, Arkadiusz Głowacz</w:t>
    </w:r>
  </w:p>
  <w:p w:rsidR="003C30E9" w:rsidRDefault="00BA588A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B2E3DC7" wp14:editId="0804A375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4FF80C4" wp14:editId="48FBC10F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294828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03BA2">
      <w:rPr>
        <w:noProof/>
      </w:rPr>
      <w:t>1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46" w:rsidRDefault="00F41E46" w:rsidP="00285D6F">
      <w:pPr>
        <w:spacing w:after="0" w:line="240" w:lineRule="auto"/>
      </w:pPr>
      <w:r>
        <w:separator/>
      </w:r>
    </w:p>
  </w:footnote>
  <w:footnote w:type="continuationSeparator" w:id="0">
    <w:p w:rsidR="00F41E46" w:rsidRDefault="00F41E4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0054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3BA2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DDB9-C982-48EC-B53F-9034756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2130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Radziejewska</cp:lastModifiedBy>
  <cp:revision>2</cp:revision>
  <cp:lastPrinted>2017-04-28T07:32:00Z</cp:lastPrinted>
  <dcterms:created xsi:type="dcterms:W3CDTF">2019-02-12T18:49:00Z</dcterms:created>
  <dcterms:modified xsi:type="dcterms:W3CDTF">2019-02-12T18:49:00Z</dcterms:modified>
</cp:coreProperties>
</file>