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150D" w14:textId="77777777" w:rsidR="00B82346" w:rsidRPr="00B82346" w:rsidRDefault="00B82346" w:rsidP="00B82346">
      <w:pPr>
        <w:spacing w:line="259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8234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B8234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A078A7" w14:textId="3703F304" w:rsidR="00B82346" w:rsidRDefault="00B82346" w:rsidP="00B8234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46">
        <w:rPr>
          <w:rFonts w:ascii="Times New Roman" w:hAnsi="Times New Roman" w:cs="Times New Roman"/>
          <w:sz w:val="24"/>
          <w:szCs w:val="24"/>
        </w:rPr>
        <w:t>Cele katechezy:</w:t>
      </w:r>
    </w:p>
    <w:p w14:paraId="685EB1EA" w14:textId="77777777" w:rsidR="00B82346" w:rsidRPr="00B82346" w:rsidRDefault="00B82346" w:rsidP="00B8234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46">
        <w:rPr>
          <w:rFonts w:ascii="Times New Roman" w:hAnsi="Times New Roman" w:cs="Times New Roman"/>
          <w:sz w:val="24"/>
          <w:szCs w:val="24"/>
        </w:rPr>
        <w:t>Poznanie znaczenia wychowania i samowychowania w rozwoju cz</w:t>
      </w:r>
      <w:r w:rsidRPr="00B82346">
        <w:rPr>
          <w:rFonts w:ascii="Times New Roman" w:hAnsi="Times New Roman" w:cs="Times New Roman" w:hint="eastAsia"/>
          <w:sz w:val="24"/>
          <w:szCs w:val="24"/>
        </w:rPr>
        <w:t>ł</w:t>
      </w:r>
      <w:r w:rsidRPr="00B82346">
        <w:rPr>
          <w:rFonts w:ascii="Times New Roman" w:hAnsi="Times New Roman" w:cs="Times New Roman"/>
          <w:sz w:val="24"/>
          <w:szCs w:val="24"/>
        </w:rPr>
        <w:t>owieka.</w:t>
      </w:r>
    </w:p>
    <w:p w14:paraId="2D8EA11E" w14:textId="405810B7" w:rsidR="00B82346" w:rsidRPr="00B82346" w:rsidRDefault="00B82346" w:rsidP="00B8234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46">
        <w:rPr>
          <w:rFonts w:ascii="Times New Roman" w:hAnsi="Times New Roman" w:cs="Times New Roman"/>
          <w:sz w:val="24"/>
          <w:szCs w:val="24"/>
        </w:rPr>
        <w:t>Kszta</w:t>
      </w:r>
      <w:r w:rsidRPr="00B82346">
        <w:rPr>
          <w:rFonts w:ascii="Times New Roman" w:hAnsi="Times New Roman" w:cs="Times New Roman" w:hint="eastAsia"/>
          <w:sz w:val="24"/>
          <w:szCs w:val="24"/>
        </w:rPr>
        <w:t>ł</w:t>
      </w:r>
      <w:r w:rsidRPr="00B82346">
        <w:rPr>
          <w:rFonts w:ascii="Times New Roman" w:hAnsi="Times New Roman" w:cs="Times New Roman"/>
          <w:sz w:val="24"/>
          <w:szCs w:val="24"/>
        </w:rPr>
        <w:t>towanie postawy odpowiedzialno</w:t>
      </w:r>
      <w:r w:rsidRPr="00B82346">
        <w:rPr>
          <w:rFonts w:ascii="Times New Roman" w:hAnsi="Times New Roman" w:cs="Times New Roman" w:hint="eastAsia"/>
          <w:sz w:val="24"/>
          <w:szCs w:val="24"/>
        </w:rPr>
        <w:t>ś</w:t>
      </w:r>
      <w:r w:rsidRPr="00B82346">
        <w:rPr>
          <w:rFonts w:ascii="Times New Roman" w:hAnsi="Times New Roman" w:cs="Times New Roman"/>
          <w:sz w:val="24"/>
          <w:szCs w:val="24"/>
        </w:rPr>
        <w:t>ci za w</w:t>
      </w:r>
      <w:r w:rsidRPr="00B82346">
        <w:rPr>
          <w:rFonts w:ascii="Times New Roman" w:hAnsi="Times New Roman" w:cs="Times New Roman" w:hint="eastAsia"/>
          <w:sz w:val="24"/>
          <w:szCs w:val="24"/>
        </w:rPr>
        <w:t>ł</w:t>
      </w:r>
      <w:r w:rsidRPr="00B82346">
        <w:rPr>
          <w:rFonts w:ascii="Times New Roman" w:hAnsi="Times New Roman" w:cs="Times New Roman"/>
          <w:sz w:val="24"/>
          <w:szCs w:val="24"/>
        </w:rPr>
        <w:t xml:space="preserve">asny </w:t>
      </w:r>
      <w:r w:rsidRPr="00B82346">
        <w:rPr>
          <w:rFonts w:ascii="Times New Roman" w:hAnsi="Times New Roman" w:cs="Times New Roman"/>
          <w:sz w:val="24"/>
          <w:szCs w:val="24"/>
        </w:rPr>
        <w:t>rozwój</w:t>
      </w:r>
      <w:r w:rsidRPr="00B82346">
        <w:rPr>
          <w:rFonts w:ascii="Times New Roman" w:hAnsi="Times New Roman" w:cs="Times New Roman"/>
          <w:sz w:val="24"/>
          <w:szCs w:val="24"/>
        </w:rPr>
        <w:t>.</w:t>
      </w:r>
    </w:p>
    <w:p w14:paraId="34FCA750" w14:textId="7B227A44" w:rsidR="00B82346" w:rsidRPr="00B82346" w:rsidRDefault="00B82346" w:rsidP="00B8234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346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E226D4">
        <w:rPr>
          <w:rFonts w:ascii="Times New Roman" w:hAnsi="Times New Roman" w:cs="Times New Roman"/>
          <w:b/>
          <w:bCs/>
          <w:sz w:val="28"/>
          <w:szCs w:val="28"/>
        </w:rPr>
        <w:t>Dążenie do niezależności. Wychowanie i samowychowanie.</w:t>
      </w:r>
    </w:p>
    <w:p w14:paraId="41096601" w14:textId="164EBA25" w:rsidR="00B82346" w:rsidRDefault="00B82346" w:rsidP="00B82346">
      <w:r w:rsidRPr="00B82346">
        <w:rPr>
          <w:rFonts w:ascii="Times New Roman" w:hAnsi="Times New Roman" w:cs="Times New Roman"/>
          <w:sz w:val="24"/>
          <w:szCs w:val="24"/>
        </w:rPr>
        <w:t>Podręcznik strony:</w:t>
      </w:r>
      <w:r>
        <w:rPr>
          <w:rFonts w:ascii="Times New Roman" w:hAnsi="Times New Roman" w:cs="Times New Roman"/>
          <w:sz w:val="24"/>
          <w:szCs w:val="24"/>
        </w:rPr>
        <w:t xml:space="preserve"> 161 – 164 (temat 49).</w:t>
      </w:r>
    </w:p>
    <w:p w14:paraId="5BBE563D" w14:textId="14F19519" w:rsidR="00B82346" w:rsidRDefault="00B82346" w:rsidP="00B8234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A0FD4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https://www.jednosc.com.pl/strefakatechety/zdalne-lekcje-religii?sp8</w:t>
        </w:r>
      </w:hyperlink>
    </w:p>
    <w:p w14:paraId="0D578ADB" w14:textId="320E2B11" w:rsidR="00B82346" w:rsidRPr="00CC0019" w:rsidRDefault="00CC0019" w:rsidP="00B82346">
      <w:pPr>
        <w:rPr>
          <w:rFonts w:ascii="Times New Roman" w:hAnsi="Times New Roman" w:cs="Times New Roman"/>
          <w:sz w:val="28"/>
          <w:szCs w:val="28"/>
        </w:rPr>
      </w:pPr>
      <w:r w:rsidRPr="00CC0019">
        <w:rPr>
          <w:rFonts w:ascii="Times New Roman" w:hAnsi="Times New Roman" w:cs="Times New Roman"/>
          <w:sz w:val="28"/>
          <w:szCs w:val="28"/>
        </w:rPr>
        <w:t>Moi Drodzy</w:t>
      </w:r>
    </w:p>
    <w:p w14:paraId="6497004B" w14:textId="16C78227" w:rsidR="00CC0019" w:rsidRPr="00CC0019" w:rsidRDefault="00CC0019" w:rsidP="00CC0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19">
        <w:rPr>
          <w:rFonts w:ascii="Times New Roman" w:hAnsi="Times New Roman" w:cs="Times New Roman"/>
          <w:sz w:val="28"/>
          <w:szCs w:val="28"/>
        </w:rPr>
        <w:t>Zapoznajcie się z tekstem z podręcznika zwracając szczególna uwagę na zasady osobistego rozwoju ułożone przez papieża Jana XXIII, kiedy był 15 – letnim chłopcem.</w:t>
      </w:r>
    </w:p>
    <w:p w14:paraId="7ED8DE84" w14:textId="3107EC18" w:rsidR="00CC0019" w:rsidRDefault="00CC0019" w:rsidP="00CC00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0019">
        <w:rPr>
          <w:rFonts w:ascii="Times New Roman" w:hAnsi="Times New Roman" w:cs="Times New Roman"/>
          <w:sz w:val="28"/>
          <w:szCs w:val="28"/>
        </w:rPr>
        <w:tab/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 xml:space="preserve">Zachęcam Was do nadawania kierunku swojemu życiu. 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>Zastanówcie się, co najbardziej potrzebuje doszlifowania w waszym wychowaniu.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 xml:space="preserve"> Zacznijcie ten proces „dzisiaj” („wczoraj” już do nas nie należy, a „jutro” pozostaje niepewne). 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>Je</w:t>
      </w:r>
      <w:r w:rsidRPr="00CC0019">
        <w:rPr>
          <w:rFonts w:ascii="Times New Roman" w:hAnsi="Times New Roman" w:cs="Times New Roman" w:hint="eastAsia"/>
          <w:b/>
          <w:bCs/>
          <w:sz w:val="28"/>
          <w:szCs w:val="28"/>
        </w:rPr>
        <w:t>ś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>li umiej</w:t>
      </w:r>
      <w:r w:rsidRPr="00CC0019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>tnie skorzystacie z tego, co daje wam dom, szko</w:t>
      </w:r>
      <w:r w:rsidRPr="00CC0019">
        <w:rPr>
          <w:rFonts w:ascii="Times New Roman" w:hAnsi="Times New Roman" w:cs="Times New Roman" w:hint="eastAsia"/>
          <w:b/>
          <w:bCs/>
          <w:sz w:val="28"/>
          <w:szCs w:val="28"/>
        </w:rPr>
        <w:t>ł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 xml:space="preserve">a, 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>Kościół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>, na drodze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 xml:space="preserve">waszego </w:t>
      </w:r>
      <w:r w:rsidRPr="00CC0019">
        <w:rPr>
          <w:rFonts w:ascii="Times New Roman" w:hAnsi="Times New Roman" w:cs="Times New Roman" w:hint="eastAsia"/>
          <w:b/>
          <w:bCs/>
          <w:sz w:val="28"/>
          <w:szCs w:val="28"/>
        </w:rPr>
        <w:t>ż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 xml:space="preserve">ycia, wasz 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>rozwój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 xml:space="preserve"> dope</w:t>
      </w:r>
      <w:r w:rsidRPr="00CC0019">
        <w:rPr>
          <w:rFonts w:ascii="Times New Roman" w:hAnsi="Times New Roman" w:cs="Times New Roman" w:hint="eastAsia"/>
          <w:b/>
          <w:bCs/>
          <w:sz w:val="28"/>
          <w:szCs w:val="28"/>
        </w:rPr>
        <w:t>ł</w:t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>ni si</w:t>
      </w:r>
      <w:r w:rsidRPr="00CC0019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019">
        <w:rPr>
          <w:rFonts w:ascii="Times New Roman" w:hAnsi="Times New Roman" w:cs="Times New Roman"/>
          <w:b/>
          <w:bCs/>
          <w:sz w:val="28"/>
          <w:szCs w:val="28"/>
        </w:rPr>
        <w:t>i harmonijnie rozwinie.</w:t>
      </w:r>
    </w:p>
    <w:p w14:paraId="5A94D7B0" w14:textId="5A6ECC8E" w:rsidR="00CC0019" w:rsidRDefault="00CC0019" w:rsidP="00CC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 temat a jako notatkę zdanie:</w:t>
      </w:r>
    </w:p>
    <w:p w14:paraId="67AA4B36" w14:textId="57ED2DA3" w:rsidR="00CC0019" w:rsidRDefault="00CC0019" w:rsidP="00CC0019">
      <w:pPr>
        <w:jc w:val="both"/>
        <w:rPr>
          <w:rFonts w:ascii="Times New Roman" w:hAnsi="Times New Roman" w:cs="Times New Roman"/>
          <w:sz w:val="28"/>
          <w:szCs w:val="28"/>
        </w:rPr>
      </w:pPr>
      <w:r w:rsidRPr="00CC0019">
        <w:rPr>
          <w:rFonts w:ascii="Times New Roman" w:hAnsi="Times New Roman" w:cs="Times New Roman"/>
          <w:sz w:val="28"/>
          <w:szCs w:val="28"/>
        </w:rPr>
        <w:t>Musimy nad sob</w:t>
      </w:r>
      <w:r w:rsidRPr="00CC0019">
        <w:rPr>
          <w:rFonts w:ascii="Times New Roman" w:hAnsi="Times New Roman" w:cs="Times New Roman" w:hint="eastAsia"/>
          <w:sz w:val="28"/>
          <w:szCs w:val="28"/>
        </w:rPr>
        <w:t>ą</w:t>
      </w:r>
      <w:r w:rsidRPr="00CC0019">
        <w:rPr>
          <w:rFonts w:ascii="Times New Roman" w:hAnsi="Times New Roman" w:cs="Times New Roman"/>
          <w:sz w:val="28"/>
          <w:szCs w:val="28"/>
        </w:rPr>
        <w:t xml:space="preserve"> pracowa</w:t>
      </w:r>
      <w:r w:rsidRPr="00CC0019">
        <w:rPr>
          <w:rFonts w:ascii="Times New Roman" w:hAnsi="Times New Roman" w:cs="Times New Roman" w:hint="eastAsia"/>
          <w:sz w:val="28"/>
          <w:szCs w:val="28"/>
        </w:rPr>
        <w:t>ć</w:t>
      </w:r>
      <w:r w:rsidRPr="00CC0019">
        <w:rPr>
          <w:rFonts w:ascii="Times New Roman" w:hAnsi="Times New Roman" w:cs="Times New Roman"/>
          <w:sz w:val="28"/>
          <w:szCs w:val="28"/>
        </w:rPr>
        <w:t xml:space="preserve">, </w:t>
      </w:r>
      <w:r w:rsidRPr="00CC0019">
        <w:rPr>
          <w:rFonts w:ascii="Times New Roman" w:hAnsi="Times New Roman" w:cs="Times New Roman" w:hint="eastAsia"/>
          <w:sz w:val="28"/>
          <w:szCs w:val="28"/>
        </w:rPr>
        <w:t>ż</w:t>
      </w:r>
      <w:r w:rsidRPr="00CC0019">
        <w:rPr>
          <w:rFonts w:ascii="Times New Roman" w:hAnsi="Times New Roman" w:cs="Times New Roman"/>
          <w:sz w:val="28"/>
          <w:szCs w:val="28"/>
        </w:rPr>
        <w:t>eby</w:t>
      </w:r>
      <w:r w:rsidRPr="00CC0019">
        <w:rPr>
          <w:rFonts w:ascii="Times New Roman" w:hAnsi="Times New Roman" w:cs="Times New Roman" w:hint="eastAsia"/>
          <w:sz w:val="28"/>
          <w:szCs w:val="28"/>
        </w:rPr>
        <w:t>ś</w:t>
      </w:r>
      <w:r w:rsidRPr="00CC0019">
        <w:rPr>
          <w:rFonts w:ascii="Times New Roman" w:hAnsi="Times New Roman" w:cs="Times New Roman"/>
          <w:sz w:val="28"/>
          <w:szCs w:val="28"/>
        </w:rPr>
        <w:t xml:space="preserve">my mogli w </w:t>
      </w:r>
      <w:r w:rsidRPr="00CC0019">
        <w:rPr>
          <w:rFonts w:ascii="Times New Roman" w:hAnsi="Times New Roman" w:cs="Times New Roman"/>
          <w:sz w:val="28"/>
          <w:szCs w:val="28"/>
        </w:rPr>
        <w:t>sposób</w:t>
      </w:r>
      <w:r w:rsidRPr="00CC0019">
        <w:rPr>
          <w:rFonts w:ascii="Times New Roman" w:hAnsi="Times New Roman" w:cs="Times New Roman"/>
          <w:sz w:val="28"/>
          <w:szCs w:val="28"/>
        </w:rPr>
        <w:t xml:space="preserve"> wolny i z </w:t>
      </w:r>
      <w:r w:rsidRPr="00CC0019">
        <w:rPr>
          <w:rFonts w:ascii="Times New Roman" w:hAnsi="Times New Roman" w:cs="Times New Roman" w:hint="eastAsia"/>
          <w:sz w:val="28"/>
          <w:szCs w:val="28"/>
        </w:rPr>
        <w:t>ł</w:t>
      </w:r>
      <w:r w:rsidRPr="00CC0019">
        <w:rPr>
          <w:rFonts w:ascii="Times New Roman" w:hAnsi="Times New Roman" w:cs="Times New Roman"/>
          <w:sz w:val="28"/>
          <w:szCs w:val="28"/>
        </w:rPr>
        <w:t>atwo</w:t>
      </w:r>
      <w:r w:rsidRPr="00CC0019">
        <w:rPr>
          <w:rFonts w:ascii="Times New Roman" w:hAnsi="Times New Roman" w:cs="Times New Roman" w:hint="eastAsia"/>
          <w:sz w:val="28"/>
          <w:szCs w:val="28"/>
        </w:rPr>
        <w:t>ś</w:t>
      </w:r>
      <w:r w:rsidRPr="00CC0019">
        <w:rPr>
          <w:rFonts w:ascii="Times New Roman" w:hAnsi="Times New Roman" w:cs="Times New Roman"/>
          <w:sz w:val="28"/>
          <w:szCs w:val="28"/>
        </w:rPr>
        <w:t>ci</w:t>
      </w:r>
      <w:r w:rsidRPr="00CC0019">
        <w:rPr>
          <w:rFonts w:ascii="Times New Roman" w:hAnsi="Times New Roman" w:cs="Times New Roman" w:hint="eastAsia"/>
          <w:sz w:val="28"/>
          <w:szCs w:val="28"/>
        </w:rPr>
        <w:t>ą</w:t>
      </w:r>
      <w:r w:rsidRPr="00CC0019">
        <w:rPr>
          <w:rFonts w:ascii="Times New Roman" w:hAnsi="Times New Roman" w:cs="Times New Roman"/>
          <w:sz w:val="28"/>
          <w:szCs w:val="28"/>
        </w:rPr>
        <w:t xml:space="preserve"> czyni</w:t>
      </w:r>
      <w:r w:rsidRPr="00CC0019">
        <w:rPr>
          <w:rFonts w:ascii="Times New Roman" w:hAnsi="Times New Roman" w:cs="Times New Roman" w:hint="eastAsia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019">
        <w:rPr>
          <w:rFonts w:ascii="Times New Roman" w:hAnsi="Times New Roman" w:cs="Times New Roman"/>
          <w:sz w:val="28"/>
          <w:szCs w:val="28"/>
        </w:rPr>
        <w:t>dobro.</w:t>
      </w:r>
    </w:p>
    <w:p w14:paraId="40FC9D22" w14:textId="23E68BC6" w:rsidR="00CC0019" w:rsidRDefault="00375CB5" w:rsidP="00CC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wyjaśnijcie jedną zasadę z „Dekalogu Jana XXIII”.</w:t>
      </w:r>
    </w:p>
    <w:p w14:paraId="5E8CF87B" w14:textId="61256072" w:rsidR="00375CB5" w:rsidRDefault="00375CB5" w:rsidP="00CC00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F1E67A" w14:textId="790B96D1" w:rsidR="00375CB5" w:rsidRDefault="00375CB5" w:rsidP="00375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dnia</w:t>
      </w:r>
    </w:p>
    <w:p w14:paraId="621914A9" w14:textId="43A1DCE8" w:rsidR="00375CB5" w:rsidRPr="00CC0019" w:rsidRDefault="00375CB5" w:rsidP="00375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CB5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75CB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75C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75CB5" w:rsidRPr="00CC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732F7"/>
    <w:multiLevelType w:val="hybridMultilevel"/>
    <w:tmpl w:val="EE50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218E8"/>
    <w:multiLevelType w:val="hybridMultilevel"/>
    <w:tmpl w:val="5A92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75"/>
    <w:rsid w:val="002764AA"/>
    <w:rsid w:val="00375CB5"/>
    <w:rsid w:val="00543C75"/>
    <w:rsid w:val="00B82346"/>
    <w:rsid w:val="00CC0019"/>
    <w:rsid w:val="00E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A1D4"/>
  <w15:chartTrackingRefBased/>
  <w15:docId w15:val="{FF083AD2-83D8-4618-8CFD-31B1F7D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346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3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3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2020-05-04T11:03:00Z</dcterms:created>
  <dcterms:modified xsi:type="dcterms:W3CDTF">2020-05-04T11:47:00Z</dcterms:modified>
</cp:coreProperties>
</file>