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62C8" w:rsidRPr="00053B65" w:rsidRDefault="009462C8" w:rsidP="009462C8">
      <w:pPr>
        <w:jc w:val="center"/>
        <w:rPr>
          <w:rFonts w:ascii="Times New Roman" w:hAnsi="Times New Roman" w:cs="Times New Roman"/>
          <w:b/>
          <w:sz w:val="28"/>
          <w:szCs w:val="28"/>
        </w:rPr>
      </w:pPr>
      <w:r w:rsidRPr="00053B65">
        <w:rPr>
          <w:rFonts w:ascii="Times New Roman" w:hAnsi="Times New Roman" w:cs="Times New Roman"/>
          <w:b/>
          <w:sz w:val="28"/>
          <w:szCs w:val="28"/>
        </w:rPr>
        <w:t xml:space="preserve">ZAJĘCIA OD DNIA </w:t>
      </w:r>
      <w:r>
        <w:rPr>
          <w:rFonts w:ascii="Times New Roman" w:hAnsi="Times New Roman" w:cs="Times New Roman"/>
          <w:b/>
          <w:sz w:val="28"/>
          <w:szCs w:val="28"/>
        </w:rPr>
        <w:t>04.05.2020 - 08.05</w:t>
      </w:r>
      <w:r w:rsidRPr="00053B65">
        <w:rPr>
          <w:rFonts w:ascii="Times New Roman" w:hAnsi="Times New Roman" w:cs="Times New Roman"/>
          <w:b/>
          <w:sz w:val="28"/>
          <w:szCs w:val="28"/>
        </w:rPr>
        <w:t>.2020</w:t>
      </w:r>
    </w:p>
    <w:p w:rsidR="009462C8" w:rsidRPr="00634D85" w:rsidRDefault="009462C8" w:rsidP="009462C8">
      <w:pPr>
        <w:jc w:val="both"/>
        <w:rPr>
          <w:rFonts w:ascii="Times New Roman" w:hAnsi="Times New Roman" w:cs="Times New Roman"/>
          <w:b/>
          <w:sz w:val="24"/>
          <w:szCs w:val="24"/>
        </w:rPr>
      </w:pPr>
      <w:r w:rsidRPr="00634D85">
        <w:rPr>
          <w:rFonts w:ascii="Times New Roman" w:hAnsi="Times New Roman" w:cs="Times New Roman"/>
          <w:b/>
          <w:sz w:val="24"/>
          <w:szCs w:val="24"/>
        </w:rPr>
        <w:t>Witam wszystkich na kolejnych zajęciach zdalnego nauczania. Mam nadzieję, że czujecie się dobrze. Dbajcie o siebie, przestrzegajcie zaleceń kwarantanny oraz rodziców. Zachęcam również do włączenia się do zajęć, które proponuje TVP rekomendowane przez Ministerstwo Edukacji Narodowej. Życzę Wam powodzenia!</w:t>
      </w:r>
    </w:p>
    <w:p w:rsidR="009462C8" w:rsidRPr="00EF43E7" w:rsidRDefault="009462C8" w:rsidP="009462C8">
      <w:pPr>
        <w:jc w:val="both"/>
        <w:rPr>
          <w:rFonts w:ascii="Times New Roman" w:hAnsi="Times New Roman" w:cs="Times New Roman"/>
          <w:b/>
          <w:color w:val="FF0000"/>
          <w:sz w:val="24"/>
          <w:szCs w:val="24"/>
        </w:rPr>
      </w:pPr>
      <w:r w:rsidRPr="00EF43E7">
        <w:rPr>
          <w:rFonts w:ascii="Times New Roman" w:hAnsi="Times New Roman" w:cs="Times New Roman"/>
          <w:b/>
          <w:sz w:val="24"/>
          <w:szCs w:val="24"/>
        </w:rPr>
        <w:t xml:space="preserve">Odpowiedzi proszę kierować na moją </w:t>
      </w:r>
      <w:r w:rsidRPr="00EF43E7">
        <w:rPr>
          <w:rFonts w:ascii="Times New Roman" w:hAnsi="Times New Roman" w:cs="Times New Roman"/>
          <w:b/>
          <w:color w:val="FF0000"/>
          <w:sz w:val="24"/>
          <w:szCs w:val="24"/>
        </w:rPr>
        <w:t xml:space="preserve">pocztę </w:t>
      </w:r>
    </w:p>
    <w:p w:rsidR="009462C8" w:rsidRPr="00EF43E7" w:rsidRDefault="009462C8" w:rsidP="009462C8">
      <w:pPr>
        <w:jc w:val="center"/>
        <w:rPr>
          <w:rFonts w:ascii="Times New Roman" w:hAnsi="Times New Roman" w:cs="Times New Roman"/>
          <w:b/>
          <w:color w:val="FF0000"/>
          <w:sz w:val="24"/>
          <w:szCs w:val="24"/>
        </w:rPr>
      </w:pPr>
      <w:r w:rsidRPr="00EF43E7">
        <w:rPr>
          <w:rFonts w:ascii="Times New Roman" w:hAnsi="Times New Roman" w:cs="Times New Roman"/>
          <w:b/>
          <w:color w:val="FF0000"/>
          <w:sz w:val="24"/>
          <w:szCs w:val="24"/>
        </w:rPr>
        <w:t>marencjo123@interia.pl</w:t>
      </w:r>
    </w:p>
    <w:p w:rsidR="000A2859" w:rsidRPr="00EF43E7" w:rsidRDefault="000A2859" w:rsidP="000A2859">
      <w:pPr>
        <w:jc w:val="both"/>
        <w:rPr>
          <w:rFonts w:ascii="Times New Roman" w:hAnsi="Times New Roman" w:cs="Times New Roman"/>
          <w:b/>
          <w:sz w:val="24"/>
          <w:szCs w:val="24"/>
        </w:rPr>
      </w:pPr>
      <w:r w:rsidRPr="00EF43E7">
        <w:rPr>
          <w:rFonts w:ascii="Times New Roman" w:hAnsi="Times New Roman" w:cs="Times New Roman"/>
          <w:b/>
          <w:sz w:val="24"/>
          <w:szCs w:val="24"/>
        </w:rPr>
        <w:t>Poniżej macie do dyspozycji przedmioty i tematy na tydzień.</w:t>
      </w:r>
    </w:p>
    <w:p w:rsidR="000A2859" w:rsidRDefault="000A2859" w:rsidP="000A2859">
      <w:pPr>
        <w:spacing w:after="0" w:line="360" w:lineRule="auto"/>
        <w:rPr>
          <w:rFonts w:ascii="Times New Roman" w:hAnsi="Times New Roman" w:cs="Times New Roman"/>
          <w:b/>
          <w:sz w:val="24"/>
          <w:szCs w:val="24"/>
        </w:rPr>
      </w:pPr>
    </w:p>
    <w:p w:rsidR="000A2859" w:rsidRPr="000A2859" w:rsidRDefault="000A2859" w:rsidP="000A2859">
      <w:pPr>
        <w:spacing w:after="0" w:line="240" w:lineRule="auto"/>
        <w:rPr>
          <w:rFonts w:ascii="Times New Roman" w:hAnsi="Times New Roman" w:cs="Times New Roman"/>
          <w:b/>
          <w:sz w:val="24"/>
          <w:szCs w:val="24"/>
        </w:rPr>
      </w:pPr>
      <w:r w:rsidRPr="000A2859">
        <w:rPr>
          <w:rFonts w:ascii="Times New Roman" w:hAnsi="Times New Roman" w:cs="Times New Roman"/>
          <w:b/>
          <w:sz w:val="24"/>
          <w:szCs w:val="24"/>
        </w:rPr>
        <w:t>Zajęcia w dniu 04.05.2020</w:t>
      </w:r>
    </w:p>
    <w:p w:rsidR="000A2859" w:rsidRDefault="000A2859" w:rsidP="000A2859">
      <w:pPr>
        <w:spacing w:after="0" w:line="240" w:lineRule="auto"/>
        <w:rPr>
          <w:rFonts w:ascii="Times New Roman" w:hAnsi="Times New Roman" w:cs="Times New Roman"/>
          <w:b/>
          <w:sz w:val="24"/>
          <w:szCs w:val="24"/>
        </w:rPr>
      </w:pPr>
      <w:r w:rsidRPr="000A2859">
        <w:rPr>
          <w:rFonts w:ascii="Times New Roman" w:hAnsi="Times New Roman" w:cs="Times New Roman"/>
          <w:b/>
          <w:sz w:val="24"/>
          <w:szCs w:val="24"/>
        </w:rPr>
        <w:t xml:space="preserve">Technologia robót Malarsko – Tapeciarskich. </w:t>
      </w:r>
    </w:p>
    <w:p w:rsidR="000A2859" w:rsidRDefault="000A2859" w:rsidP="000A2859">
      <w:pPr>
        <w:spacing w:after="0" w:line="240" w:lineRule="auto"/>
        <w:rPr>
          <w:rFonts w:ascii="Times New Roman" w:hAnsi="Times New Roman" w:cs="Times New Roman"/>
          <w:b/>
          <w:sz w:val="24"/>
          <w:szCs w:val="24"/>
        </w:rPr>
      </w:pPr>
      <w:r w:rsidRPr="000A2859">
        <w:rPr>
          <w:rFonts w:ascii="Times New Roman" w:hAnsi="Times New Roman" w:cs="Times New Roman"/>
          <w:b/>
          <w:sz w:val="24"/>
          <w:szCs w:val="24"/>
        </w:rPr>
        <w:t>Temat꞉ Tapetowanie z nakładaniem kleju na podłoże.</w:t>
      </w:r>
    </w:p>
    <w:p w:rsidR="00431BDA" w:rsidRDefault="00431BDA" w:rsidP="000A2859">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0720" cy="1217669"/>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5760720" cy="1217669"/>
                    </a:xfrm>
                    <a:prstGeom prst="rect">
                      <a:avLst/>
                    </a:prstGeom>
                    <a:noFill/>
                    <a:ln w="9525">
                      <a:noFill/>
                      <a:miter lim="800000"/>
                      <a:headEnd/>
                      <a:tailEnd/>
                    </a:ln>
                  </pic:spPr>
                </pic:pic>
              </a:graphicData>
            </a:graphic>
          </wp:inline>
        </w:drawing>
      </w:r>
    </w:p>
    <w:p w:rsidR="00431BDA" w:rsidRDefault="00431BDA" w:rsidP="000A2859">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0720" cy="4461145"/>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5760720" cy="4461145"/>
                    </a:xfrm>
                    <a:prstGeom prst="rect">
                      <a:avLst/>
                    </a:prstGeom>
                    <a:noFill/>
                    <a:ln w="9525">
                      <a:noFill/>
                      <a:miter lim="800000"/>
                      <a:headEnd/>
                      <a:tailEnd/>
                    </a:ln>
                  </pic:spPr>
                </pic:pic>
              </a:graphicData>
            </a:graphic>
          </wp:inline>
        </w:drawing>
      </w:r>
    </w:p>
    <w:p w:rsidR="00431BDA" w:rsidRDefault="00431BDA" w:rsidP="000A2859">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60720" cy="1280160"/>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srcRect/>
                    <a:stretch>
                      <a:fillRect/>
                    </a:stretch>
                  </pic:blipFill>
                  <pic:spPr bwMode="auto">
                    <a:xfrm>
                      <a:off x="0" y="0"/>
                      <a:ext cx="5760720" cy="1280160"/>
                    </a:xfrm>
                    <a:prstGeom prst="rect">
                      <a:avLst/>
                    </a:prstGeom>
                    <a:noFill/>
                    <a:ln w="9525">
                      <a:noFill/>
                      <a:miter lim="800000"/>
                      <a:headEnd/>
                      <a:tailEnd/>
                    </a:ln>
                  </pic:spPr>
                </pic:pic>
              </a:graphicData>
            </a:graphic>
          </wp:inline>
        </w:drawing>
      </w:r>
    </w:p>
    <w:p w:rsidR="00431BDA" w:rsidRDefault="00431BDA" w:rsidP="000A2859">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0720" cy="2775473"/>
            <wp:effectExtent l="1905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a:stretch>
                      <a:fillRect/>
                    </a:stretch>
                  </pic:blipFill>
                  <pic:spPr bwMode="auto">
                    <a:xfrm>
                      <a:off x="0" y="0"/>
                      <a:ext cx="5760720" cy="2775473"/>
                    </a:xfrm>
                    <a:prstGeom prst="rect">
                      <a:avLst/>
                    </a:prstGeom>
                    <a:noFill/>
                    <a:ln w="9525">
                      <a:noFill/>
                      <a:miter lim="800000"/>
                      <a:headEnd/>
                      <a:tailEnd/>
                    </a:ln>
                  </pic:spPr>
                </pic:pic>
              </a:graphicData>
            </a:graphic>
          </wp:inline>
        </w:drawing>
      </w:r>
    </w:p>
    <w:p w:rsidR="00431BDA" w:rsidRDefault="00431BDA" w:rsidP="000A2859">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248275" cy="4638675"/>
            <wp:effectExtent l="1905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5248275" cy="4638675"/>
                    </a:xfrm>
                    <a:prstGeom prst="rect">
                      <a:avLst/>
                    </a:prstGeom>
                    <a:noFill/>
                    <a:ln w="9525">
                      <a:noFill/>
                      <a:miter lim="800000"/>
                      <a:headEnd/>
                      <a:tailEnd/>
                    </a:ln>
                  </pic:spPr>
                </pic:pic>
              </a:graphicData>
            </a:graphic>
          </wp:inline>
        </w:drawing>
      </w:r>
    </w:p>
    <w:p w:rsidR="000A2859" w:rsidRDefault="000A2859" w:rsidP="000A2859">
      <w:pPr>
        <w:rPr>
          <w:rFonts w:ascii="Times New Roman" w:hAnsi="Times New Roman" w:cs="Times New Roman"/>
          <w:b/>
          <w:sz w:val="24"/>
          <w:szCs w:val="24"/>
        </w:rPr>
      </w:pPr>
    </w:p>
    <w:p w:rsidR="00431BDA" w:rsidRDefault="00431BDA" w:rsidP="000A2859">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562475" cy="5657850"/>
            <wp:effectExtent l="1905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4562475" cy="5657850"/>
                    </a:xfrm>
                    <a:prstGeom prst="rect">
                      <a:avLst/>
                    </a:prstGeom>
                    <a:noFill/>
                    <a:ln w="9525">
                      <a:noFill/>
                      <a:miter lim="800000"/>
                      <a:headEnd/>
                      <a:tailEnd/>
                    </a:ln>
                  </pic:spPr>
                </pic:pic>
              </a:graphicData>
            </a:graphic>
          </wp:inline>
        </w:drawing>
      </w:r>
    </w:p>
    <w:p w:rsidR="00431BDA" w:rsidRDefault="00431BDA" w:rsidP="000A2859">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50768" cy="3048000"/>
            <wp:effectExtent l="19050" t="0" r="2332"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srcRect/>
                    <a:stretch>
                      <a:fillRect/>
                    </a:stretch>
                  </pic:blipFill>
                  <pic:spPr bwMode="auto">
                    <a:xfrm>
                      <a:off x="0" y="0"/>
                      <a:ext cx="5760720" cy="3053275"/>
                    </a:xfrm>
                    <a:prstGeom prst="rect">
                      <a:avLst/>
                    </a:prstGeom>
                    <a:noFill/>
                    <a:ln w="9525">
                      <a:noFill/>
                      <a:miter lim="800000"/>
                      <a:headEnd/>
                      <a:tailEnd/>
                    </a:ln>
                  </pic:spPr>
                </pic:pic>
              </a:graphicData>
            </a:graphic>
          </wp:inline>
        </w:drawing>
      </w:r>
    </w:p>
    <w:p w:rsidR="00431BDA" w:rsidRDefault="00431BDA" w:rsidP="000A2859">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60720" cy="3718338"/>
            <wp:effectExtent l="1905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a:stretch>
                      <a:fillRect/>
                    </a:stretch>
                  </pic:blipFill>
                  <pic:spPr bwMode="auto">
                    <a:xfrm>
                      <a:off x="0" y="0"/>
                      <a:ext cx="5760720" cy="3718338"/>
                    </a:xfrm>
                    <a:prstGeom prst="rect">
                      <a:avLst/>
                    </a:prstGeom>
                    <a:noFill/>
                    <a:ln w="9525">
                      <a:noFill/>
                      <a:miter lim="800000"/>
                      <a:headEnd/>
                      <a:tailEnd/>
                    </a:ln>
                  </pic:spPr>
                </pic:pic>
              </a:graphicData>
            </a:graphic>
          </wp:inline>
        </w:drawing>
      </w:r>
    </w:p>
    <w:p w:rsidR="00431BDA" w:rsidRDefault="00431BDA" w:rsidP="000A2859">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0720" cy="2732442"/>
            <wp:effectExtent l="1905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srcRect/>
                    <a:stretch>
                      <a:fillRect/>
                    </a:stretch>
                  </pic:blipFill>
                  <pic:spPr bwMode="auto">
                    <a:xfrm>
                      <a:off x="0" y="0"/>
                      <a:ext cx="5760720" cy="2732442"/>
                    </a:xfrm>
                    <a:prstGeom prst="rect">
                      <a:avLst/>
                    </a:prstGeom>
                    <a:noFill/>
                    <a:ln w="9525">
                      <a:noFill/>
                      <a:miter lim="800000"/>
                      <a:headEnd/>
                      <a:tailEnd/>
                    </a:ln>
                  </pic:spPr>
                </pic:pic>
              </a:graphicData>
            </a:graphic>
          </wp:inline>
        </w:drawing>
      </w:r>
    </w:p>
    <w:p w:rsidR="00FA266C" w:rsidRPr="00EF43E7" w:rsidRDefault="00FA266C" w:rsidP="00FA266C">
      <w:pPr>
        <w:spacing w:after="0" w:line="360" w:lineRule="auto"/>
        <w:rPr>
          <w:rFonts w:ascii="Times New Roman" w:hAnsi="Times New Roman" w:cs="Times New Roman"/>
          <w:b/>
          <w:sz w:val="24"/>
          <w:szCs w:val="24"/>
        </w:rPr>
      </w:pPr>
      <w:r w:rsidRPr="00EF43E7">
        <w:rPr>
          <w:rFonts w:ascii="Times New Roman" w:hAnsi="Times New Roman" w:cs="Times New Roman"/>
          <w:b/>
          <w:sz w:val="24"/>
          <w:szCs w:val="24"/>
        </w:rPr>
        <w:t>Polecenie do wykonania.</w:t>
      </w:r>
    </w:p>
    <w:p w:rsidR="00FA266C" w:rsidRDefault="00FA266C" w:rsidP="00FA266C">
      <w:pPr>
        <w:spacing w:after="0" w:line="36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rsidR="00FA266C" w:rsidRDefault="00FA266C" w:rsidP="000A2859">
      <w:pPr>
        <w:rPr>
          <w:rFonts w:ascii="Times New Roman" w:hAnsi="Times New Roman" w:cs="Times New Roman"/>
          <w:b/>
          <w:sz w:val="24"/>
          <w:szCs w:val="24"/>
        </w:rPr>
      </w:pPr>
    </w:p>
    <w:p w:rsidR="00431BDA" w:rsidRDefault="00431BDA" w:rsidP="00431BDA">
      <w:pPr>
        <w:pStyle w:val="Akapitzlist"/>
        <w:numPr>
          <w:ilvl w:val="0"/>
          <w:numId w:val="2"/>
        </w:numPr>
        <w:rPr>
          <w:rFonts w:ascii="Times New Roman" w:hAnsi="Times New Roman" w:cs="Times New Roman"/>
          <w:b/>
          <w:sz w:val="24"/>
          <w:szCs w:val="24"/>
        </w:rPr>
      </w:pPr>
      <w:r>
        <w:rPr>
          <w:rFonts w:ascii="Times New Roman" w:hAnsi="Times New Roman" w:cs="Times New Roman"/>
          <w:b/>
          <w:sz w:val="24"/>
          <w:szCs w:val="24"/>
        </w:rPr>
        <w:t>Jakie rodzaje tapet nie wymagają nasączenia klejem?</w:t>
      </w:r>
    </w:p>
    <w:p w:rsidR="00431BDA" w:rsidRDefault="00431BDA" w:rsidP="00431BDA">
      <w:pPr>
        <w:pStyle w:val="Akapitzlist"/>
        <w:numPr>
          <w:ilvl w:val="0"/>
          <w:numId w:val="2"/>
        </w:numPr>
        <w:rPr>
          <w:rFonts w:ascii="Times New Roman" w:hAnsi="Times New Roman" w:cs="Times New Roman"/>
          <w:b/>
          <w:sz w:val="24"/>
          <w:szCs w:val="24"/>
        </w:rPr>
      </w:pPr>
      <w:r>
        <w:rPr>
          <w:rFonts w:ascii="Times New Roman" w:hAnsi="Times New Roman" w:cs="Times New Roman"/>
          <w:b/>
          <w:sz w:val="24"/>
          <w:szCs w:val="24"/>
        </w:rPr>
        <w:t>W jaki sposób przygotowuje się kleje do tapet flizelinowych i z włókna szklanego?</w:t>
      </w:r>
    </w:p>
    <w:p w:rsidR="00431BDA" w:rsidRDefault="00210F3E" w:rsidP="00431BDA">
      <w:pPr>
        <w:pStyle w:val="Akapitzlist"/>
        <w:numPr>
          <w:ilvl w:val="0"/>
          <w:numId w:val="2"/>
        </w:numPr>
        <w:rPr>
          <w:rFonts w:ascii="Times New Roman" w:hAnsi="Times New Roman" w:cs="Times New Roman"/>
          <w:b/>
          <w:sz w:val="24"/>
          <w:szCs w:val="24"/>
        </w:rPr>
      </w:pPr>
      <w:r>
        <w:rPr>
          <w:rFonts w:ascii="Times New Roman" w:hAnsi="Times New Roman" w:cs="Times New Roman"/>
          <w:b/>
          <w:sz w:val="24"/>
          <w:szCs w:val="24"/>
        </w:rPr>
        <w:t>Przedstaw zasady dotyczące nanoszenia kleju do tapet na podłoże.</w:t>
      </w:r>
    </w:p>
    <w:p w:rsidR="00210F3E" w:rsidRPr="00431BDA" w:rsidRDefault="00210F3E" w:rsidP="00431BDA">
      <w:pPr>
        <w:pStyle w:val="Akapitzlist"/>
        <w:numPr>
          <w:ilvl w:val="0"/>
          <w:numId w:val="2"/>
        </w:numPr>
        <w:rPr>
          <w:rFonts w:ascii="Times New Roman" w:hAnsi="Times New Roman" w:cs="Times New Roman"/>
          <w:b/>
          <w:sz w:val="24"/>
          <w:szCs w:val="24"/>
        </w:rPr>
      </w:pPr>
      <w:r>
        <w:rPr>
          <w:rFonts w:ascii="Times New Roman" w:hAnsi="Times New Roman" w:cs="Times New Roman"/>
          <w:b/>
          <w:sz w:val="24"/>
          <w:szCs w:val="24"/>
        </w:rPr>
        <w:t>Jakie dodatkowe informacje można uzyskać z instrukcji producenta dotyczącej czasu schnięcia kleju?</w:t>
      </w:r>
    </w:p>
    <w:p w:rsidR="00431BDA" w:rsidRDefault="00431BDA" w:rsidP="000A2859">
      <w:pPr>
        <w:rPr>
          <w:rFonts w:ascii="Times New Roman" w:hAnsi="Times New Roman" w:cs="Times New Roman"/>
          <w:b/>
          <w:sz w:val="24"/>
          <w:szCs w:val="24"/>
        </w:rPr>
      </w:pPr>
    </w:p>
    <w:p w:rsidR="00431BDA" w:rsidRPr="000A2859" w:rsidRDefault="00431BDA" w:rsidP="000A2859">
      <w:pPr>
        <w:rPr>
          <w:rFonts w:ascii="Times New Roman" w:hAnsi="Times New Roman" w:cs="Times New Roman"/>
          <w:b/>
          <w:sz w:val="24"/>
          <w:szCs w:val="24"/>
        </w:rPr>
      </w:pPr>
    </w:p>
    <w:p w:rsidR="000A2859" w:rsidRPr="000A2859" w:rsidRDefault="000A2859" w:rsidP="000A2859">
      <w:pPr>
        <w:spacing w:after="0" w:line="360" w:lineRule="auto"/>
        <w:rPr>
          <w:rFonts w:ascii="Times New Roman" w:hAnsi="Times New Roman" w:cs="Times New Roman"/>
          <w:b/>
          <w:sz w:val="24"/>
          <w:szCs w:val="24"/>
        </w:rPr>
      </w:pPr>
      <w:r>
        <w:rPr>
          <w:rFonts w:ascii="Times New Roman" w:hAnsi="Times New Roman" w:cs="Times New Roman"/>
          <w:b/>
          <w:sz w:val="24"/>
          <w:szCs w:val="24"/>
        </w:rPr>
        <w:t>Zajęcia w dniu 06</w:t>
      </w:r>
      <w:r w:rsidRPr="000A2859">
        <w:rPr>
          <w:rFonts w:ascii="Times New Roman" w:hAnsi="Times New Roman" w:cs="Times New Roman"/>
          <w:b/>
          <w:sz w:val="24"/>
          <w:szCs w:val="24"/>
        </w:rPr>
        <w:t>.05.2020</w:t>
      </w:r>
    </w:p>
    <w:p w:rsidR="000A2859" w:rsidRPr="000A2859" w:rsidRDefault="000A2859" w:rsidP="000A2859">
      <w:pPr>
        <w:rPr>
          <w:rFonts w:ascii="Times New Roman" w:hAnsi="Times New Roman" w:cs="Times New Roman"/>
          <w:b/>
          <w:sz w:val="24"/>
          <w:szCs w:val="24"/>
        </w:rPr>
      </w:pPr>
      <w:r w:rsidRPr="000A2859">
        <w:rPr>
          <w:rFonts w:ascii="Times New Roman" w:hAnsi="Times New Roman" w:cs="Times New Roman"/>
          <w:b/>
          <w:sz w:val="24"/>
          <w:szCs w:val="24"/>
        </w:rPr>
        <w:t>Pracownia systemów suchej zabudowy – praktyki.</w:t>
      </w:r>
    </w:p>
    <w:p w:rsidR="00BA2896" w:rsidRPr="00BA2896" w:rsidRDefault="000A2859" w:rsidP="000A2859">
      <w:pPr>
        <w:rPr>
          <w:rFonts w:ascii="Times New Roman" w:hAnsi="Times New Roman" w:cs="Times New Roman"/>
          <w:b/>
          <w:sz w:val="24"/>
          <w:szCs w:val="24"/>
        </w:rPr>
      </w:pPr>
      <w:r w:rsidRPr="00BC281D">
        <w:rPr>
          <w:rFonts w:ascii="Times New Roman" w:hAnsi="Times New Roman" w:cs="Times New Roman"/>
          <w:b/>
          <w:sz w:val="24"/>
          <w:szCs w:val="24"/>
        </w:rPr>
        <w:t>Te</w:t>
      </w:r>
      <w:r w:rsidRPr="00BA2896">
        <w:rPr>
          <w:rFonts w:ascii="Times New Roman" w:hAnsi="Times New Roman" w:cs="Times New Roman"/>
          <w:b/>
          <w:sz w:val="24"/>
          <w:szCs w:val="24"/>
        </w:rPr>
        <w:t xml:space="preserve">mat꞉ </w:t>
      </w:r>
      <w:r w:rsidR="00BA2896" w:rsidRPr="00BA2896">
        <w:rPr>
          <w:rFonts w:ascii="Times New Roman" w:hAnsi="Times New Roman" w:cs="Times New Roman"/>
          <w:b/>
          <w:sz w:val="24"/>
          <w:szCs w:val="24"/>
        </w:rPr>
        <w:t>Układanie tapet samoprzylepnych.</w:t>
      </w:r>
    </w:p>
    <w:p w:rsidR="000A2859" w:rsidRDefault="00BA2896" w:rsidP="000A2859">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0720" cy="869767"/>
            <wp:effectExtent l="1905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rot="10800000">
                      <a:off x="0" y="0"/>
                      <a:ext cx="5760720" cy="869767"/>
                    </a:xfrm>
                    <a:prstGeom prst="rect">
                      <a:avLst/>
                    </a:prstGeom>
                    <a:noFill/>
                    <a:ln w="9525">
                      <a:noFill/>
                      <a:miter lim="800000"/>
                      <a:headEnd/>
                      <a:tailEnd/>
                    </a:ln>
                  </pic:spPr>
                </pic:pic>
              </a:graphicData>
            </a:graphic>
          </wp:inline>
        </w:drawing>
      </w:r>
    </w:p>
    <w:p w:rsidR="00FA266C" w:rsidRPr="00BC281D" w:rsidRDefault="00BA2896" w:rsidP="000A2859">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62625" cy="5915025"/>
            <wp:effectExtent l="19050" t="0" r="9525" b="0"/>
            <wp:docPr id="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rot="10800000">
                      <a:off x="0" y="0"/>
                      <a:ext cx="5760720" cy="5913070"/>
                    </a:xfrm>
                    <a:prstGeom prst="rect">
                      <a:avLst/>
                    </a:prstGeom>
                    <a:noFill/>
                    <a:ln w="9525">
                      <a:noFill/>
                      <a:miter lim="800000"/>
                      <a:headEnd/>
                      <a:tailEnd/>
                    </a:ln>
                  </pic:spPr>
                </pic:pic>
              </a:graphicData>
            </a:graphic>
          </wp:inline>
        </w:drawing>
      </w:r>
    </w:p>
    <w:p w:rsidR="0092177F" w:rsidRDefault="0092177F" w:rsidP="0092177F">
      <w:pPr>
        <w:pStyle w:val="Default"/>
      </w:pPr>
    </w:p>
    <w:p w:rsidR="00BA2896" w:rsidRDefault="00BA2896" w:rsidP="00FA266C">
      <w:pPr>
        <w:spacing w:after="0" w:line="360" w:lineRule="auto"/>
        <w:rPr>
          <w:rFonts w:ascii="Times New Roman" w:hAnsi="Times New Roman" w:cs="Times New Roman"/>
        </w:rPr>
      </w:pPr>
      <w:r>
        <w:rPr>
          <w:rFonts w:ascii="Times New Roman" w:hAnsi="Times New Roman" w:cs="Times New Roman"/>
          <w:noProof/>
        </w:rPr>
        <w:lastRenderedPageBreak/>
        <w:drawing>
          <wp:inline distT="0" distB="0" distL="0" distR="0">
            <wp:extent cx="5760720" cy="8518345"/>
            <wp:effectExtent l="19050" t="0" r="0" b="0"/>
            <wp:docPr id="1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5760720" cy="8518345"/>
                    </a:xfrm>
                    <a:prstGeom prst="rect">
                      <a:avLst/>
                    </a:prstGeom>
                    <a:noFill/>
                    <a:ln w="9525">
                      <a:noFill/>
                      <a:miter lim="800000"/>
                      <a:headEnd/>
                      <a:tailEnd/>
                    </a:ln>
                  </pic:spPr>
                </pic:pic>
              </a:graphicData>
            </a:graphic>
          </wp:inline>
        </w:drawing>
      </w:r>
    </w:p>
    <w:p w:rsidR="00BA2896" w:rsidRDefault="00BA2896" w:rsidP="00FA266C">
      <w:pPr>
        <w:spacing w:after="0" w:line="360" w:lineRule="auto"/>
        <w:rPr>
          <w:rFonts w:ascii="Times New Roman" w:hAnsi="Times New Roman" w:cs="Times New Roman"/>
        </w:rPr>
      </w:pPr>
      <w:r>
        <w:rPr>
          <w:rFonts w:ascii="Times New Roman" w:hAnsi="Times New Roman" w:cs="Times New Roman"/>
          <w:noProof/>
        </w:rPr>
        <w:lastRenderedPageBreak/>
        <w:drawing>
          <wp:inline distT="0" distB="0" distL="0" distR="0">
            <wp:extent cx="5760720" cy="6135190"/>
            <wp:effectExtent l="19050" t="0" r="0" b="0"/>
            <wp:docPr id="1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rot="10800000">
                      <a:off x="0" y="0"/>
                      <a:ext cx="5760720" cy="6135190"/>
                    </a:xfrm>
                    <a:prstGeom prst="rect">
                      <a:avLst/>
                    </a:prstGeom>
                    <a:noFill/>
                    <a:ln w="9525">
                      <a:noFill/>
                      <a:miter lim="800000"/>
                      <a:headEnd/>
                      <a:tailEnd/>
                    </a:ln>
                  </pic:spPr>
                </pic:pic>
              </a:graphicData>
            </a:graphic>
          </wp:inline>
        </w:drawing>
      </w:r>
    </w:p>
    <w:p w:rsidR="00FA266C" w:rsidRPr="00EF43E7" w:rsidRDefault="0092177F" w:rsidP="00FA266C">
      <w:pPr>
        <w:spacing w:after="0" w:line="360" w:lineRule="auto"/>
        <w:rPr>
          <w:rFonts w:ascii="Times New Roman" w:hAnsi="Times New Roman" w:cs="Times New Roman"/>
          <w:b/>
          <w:sz w:val="24"/>
          <w:szCs w:val="24"/>
        </w:rPr>
      </w:pPr>
      <w:r w:rsidRPr="003A3C68">
        <w:rPr>
          <w:rFonts w:ascii="Times New Roman" w:hAnsi="Times New Roman" w:cs="Times New Roman"/>
        </w:rPr>
        <w:t xml:space="preserve"> </w:t>
      </w:r>
      <w:r w:rsidR="00FA266C" w:rsidRPr="00EF43E7">
        <w:rPr>
          <w:rFonts w:ascii="Times New Roman" w:hAnsi="Times New Roman" w:cs="Times New Roman"/>
          <w:b/>
          <w:sz w:val="24"/>
          <w:szCs w:val="24"/>
        </w:rPr>
        <w:t>Polecenie do wykonania.</w:t>
      </w:r>
    </w:p>
    <w:p w:rsidR="00FA266C" w:rsidRDefault="00FA266C" w:rsidP="00FA266C">
      <w:pPr>
        <w:spacing w:after="0" w:line="36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rsidR="00BA2896" w:rsidRDefault="00BA2896" w:rsidP="00BA2896">
      <w:pPr>
        <w:pStyle w:val="Akapitzlist"/>
        <w:numPr>
          <w:ilvl w:val="0"/>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Co odróżnia tapetę samoprzylepną od tapet opisanych w poprzednich rozdziałach?</w:t>
      </w:r>
    </w:p>
    <w:p w:rsidR="00BA2896" w:rsidRDefault="00BA2896" w:rsidP="00BA2896">
      <w:pPr>
        <w:pStyle w:val="Akapitzlist"/>
        <w:numPr>
          <w:ilvl w:val="0"/>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W jakim celu moczy się tapetę samoprzylepną w wodzie?</w:t>
      </w:r>
    </w:p>
    <w:p w:rsidR="00BA2896" w:rsidRDefault="00BA2896" w:rsidP="00BA2896">
      <w:pPr>
        <w:pStyle w:val="Akapitzlist"/>
        <w:numPr>
          <w:ilvl w:val="0"/>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Jak należy przygotować bryt tapety samoprzylepnej do aktywacji kleju?</w:t>
      </w:r>
    </w:p>
    <w:p w:rsidR="00BA2896" w:rsidRPr="00BA2896" w:rsidRDefault="00BA2896" w:rsidP="00BA2896">
      <w:pPr>
        <w:pStyle w:val="Akapitzlist"/>
        <w:numPr>
          <w:ilvl w:val="0"/>
          <w:numId w:val="4"/>
        </w:numPr>
        <w:spacing w:after="0" w:line="360" w:lineRule="auto"/>
        <w:rPr>
          <w:rFonts w:ascii="Times New Roman" w:hAnsi="Times New Roman" w:cs="Times New Roman"/>
          <w:b/>
          <w:sz w:val="24"/>
          <w:szCs w:val="24"/>
        </w:rPr>
      </w:pPr>
      <w:r>
        <w:rPr>
          <w:rFonts w:ascii="Times New Roman" w:hAnsi="Times New Roman" w:cs="Times New Roman"/>
          <w:b/>
          <w:sz w:val="24"/>
          <w:szCs w:val="24"/>
        </w:rPr>
        <w:t>W jaki sposób można przykleić tapetę bez użycia wody?</w:t>
      </w:r>
    </w:p>
    <w:p w:rsidR="00BA2896" w:rsidRDefault="00BA2896" w:rsidP="00FA266C">
      <w:pPr>
        <w:spacing w:after="0" w:line="360" w:lineRule="auto"/>
        <w:rPr>
          <w:rFonts w:ascii="Times New Roman" w:hAnsi="Times New Roman" w:cs="Times New Roman"/>
          <w:b/>
          <w:sz w:val="24"/>
          <w:szCs w:val="24"/>
        </w:rPr>
      </w:pPr>
    </w:p>
    <w:p w:rsidR="0092177F" w:rsidRPr="003A3C68" w:rsidRDefault="0092177F" w:rsidP="003A3C68">
      <w:pPr>
        <w:pStyle w:val="Default"/>
        <w:jc w:val="both"/>
        <w:rPr>
          <w:rFonts w:ascii="Times New Roman" w:hAnsi="Times New Roman" w:cs="Times New Roman"/>
          <w:b/>
        </w:rPr>
      </w:pPr>
    </w:p>
    <w:p w:rsidR="000A2859" w:rsidRPr="000A2859" w:rsidRDefault="000A2859" w:rsidP="000A2859">
      <w:pPr>
        <w:rPr>
          <w:rFonts w:ascii="Times New Roman" w:hAnsi="Times New Roman" w:cs="Times New Roman"/>
          <w:b/>
          <w:sz w:val="24"/>
          <w:szCs w:val="24"/>
        </w:rPr>
      </w:pPr>
    </w:p>
    <w:p w:rsidR="000A2859" w:rsidRPr="000A2859" w:rsidRDefault="000A2859" w:rsidP="000A2859">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Zajęcia w dniu 07</w:t>
      </w:r>
      <w:r w:rsidRPr="000A2859">
        <w:rPr>
          <w:rFonts w:ascii="Times New Roman" w:hAnsi="Times New Roman" w:cs="Times New Roman"/>
          <w:b/>
          <w:sz w:val="24"/>
          <w:szCs w:val="24"/>
        </w:rPr>
        <w:t>.05.2020</w:t>
      </w:r>
    </w:p>
    <w:p w:rsidR="000A2859" w:rsidRPr="000A2859" w:rsidRDefault="000A2859" w:rsidP="000A2859">
      <w:pPr>
        <w:spacing w:after="0" w:line="240" w:lineRule="auto"/>
        <w:rPr>
          <w:rFonts w:ascii="Times New Roman" w:hAnsi="Times New Roman" w:cs="Times New Roman"/>
          <w:b/>
          <w:sz w:val="24"/>
          <w:szCs w:val="24"/>
        </w:rPr>
      </w:pPr>
      <w:r w:rsidRPr="000A2859">
        <w:rPr>
          <w:rFonts w:ascii="Times New Roman" w:hAnsi="Times New Roman" w:cs="Times New Roman"/>
          <w:b/>
          <w:sz w:val="24"/>
          <w:szCs w:val="24"/>
        </w:rPr>
        <w:t>Bezpieczeństwo w budownictwie.</w:t>
      </w:r>
    </w:p>
    <w:p w:rsidR="000A2859" w:rsidRDefault="000A2859" w:rsidP="000A2859">
      <w:pPr>
        <w:spacing w:after="0" w:line="240" w:lineRule="auto"/>
        <w:rPr>
          <w:rFonts w:ascii="Times New Roman" w:hAnsi="Times New Roman" w:cs="Times New Roman"/>
          <w:b/>
          <w:color w:val="92D050"/>
          <w:sz w:val="24"/>
          <w:szCs w:val="24"/>
        </w:rPr>
      </w:pPr>
      <w:r w:rsidRPr="000A2859">
        <w:rPr>
          <w:rFonts w:ascii="Times New Roman" w:hAnsi="Times New Roman" w:cs="Times New Roman"/>
          <w:b/>
          <w:color w:val="92D050"/>
          <w:sz w:val="24"/>
          <w:szCs w:val="24"/>
        </w:rPr>
        <w:t>Temat꞉ Środki ochrony indywidualnej i zbiorowej podczas wykonywania zadań zawodowych.</w:t>
      </w:r>
    </w:p>
    <w:p w:rsidR="00E00EDA" w:rsidRPr="00E00EDA" w:rsidRDefault="00E00EDA" w:rsidP="00E00EDA">
      <w:pPr>
        <w:shd w:val="clear" w:color="auto" w:fill="FFFFFF"/>
        <w:spacing w:before="100" w:beforeAutospacing="1" w:after="100" w:afterAutospacing="1" w:line="422" w:lineRule="atLeast"/>
        <w:jc w:val="both"/>
        <w:outlineLvl w:val="0"/>
        <w:rPr>
          <w:rFonts w:ascii="Times New Roman" w:eastAsia="Times New Roman" w:hAnsi="Times New Roman" w:cs="Times New Roman"/>
          <w:b/>
          <w:bCs/>
          <w:color w:val="4D4D4D"/>
          <w:kern w:val="36"/>
          <w:sz w:val="24"/>
          <w:szCs w:val="24"/>
        </w:rPr>
      </w:pPr>
      <w:r w:rsidRPr="00E00EDA">
        <w:rPr>
          <w:rFonts w:ascii="Times New Roman" w:eastAsia="Times New Roman" w:hAnsi="Times New Roman" w:cs="Times New Roman"/>
          <w:b/>
          <w:bCs/>
          <w:color w:val="4D4D4D"/>
          <w:kern w:val="36"/>
          <w:sz w:val="24"/>
          <w:szCs w:val="24"/>
        </w:rPr>
        <w:t>Indywidualne i zbiorowe środki ochrony pracownika przed czynnikami niebezpiecznymi i szkodliwymi</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Od zarania dziejów proces budowlany wiązał się z dużym zagrożeniem dla zdrowia i życia pracujących. Kiedyś jednak sprawa bezpieczeństwa leżała tylko i wyłącznie w gestii samego pracującego; musiał być na tyle sprawny, sprytny i przewidujący, by sam unikać istniejących niebezpieczeństw, sam się przed nimi chronić. Życia ludzkiego nikt nie kalkulował jako kosztów danej inwestycji; było zbyt mało cenne, by porównywać je z „wielkim celem”, w imię którego powstawały katedry, pałace, zamki. Dlatego w cieniu murów wielu budowli spoczywają dziesiątki ich ofiar, tych którzy byli zbyt nieostrożni, lub po prostu nie mieli szczęścia. Dzisiaj w Europie, dla której ochrona życia i zdrowia człowieka jest jedną z wartości nadrzędnych, czyni się wiele, by wszelkimi sposobami minimalizować występujące w procesie budowy zagrożenia dla pracowników.</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br/>
        <w:t>Skutecznym sposobem ograniczania niekorzystnego wpływu czynników środowiska pracy na pracownika jest stosowanie odpowiednich środków ochrony. Oczywiście w pierwszym rzędzie należy rozważyć, czy danej operacji, która niesie ze sobą ryzyko, nie można w ogóle wyłączyć z procesu pracy, albo chociaż usunąć z niej pracownika, tak by znalazł się poza miejscem niebezpiecznym – odseparować. Budownictwo jest jednak taką branżą, w której nie da się do końca wyeliminować czynnika ludzkiego; można to uczynić jedynie częściowo, np. stosując przy wykonywaniu niebezpiecznych wykopów tylko sprzęt zmechanizowany. Jednak trudno sobie wyobrazić na dzisiejszym poziomie technicznym zautomatyzowaną pracę na rusztowaniach, prace wykończeniowe, układanie parkietu, czy wykonywanie zbrojeń bez fizycznego udziału pracownika; stąd nadal ochrona pracownika przed zagrożeniami w budownictwie będzie opierać się na zbiorowych i indywidualnych środkach ochrony. W ogromnej większości przypadków takie rozwiązania będą również relatywnie najtańsze.</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Kwestie zaopatrzenia pracowników w środki ochrony przed zagrożeniami określa w naszym kraju szereg przepisów – oprócz ogólnych norm Kodeksu Pracy także:</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Rozporządzenie Ministra Pracy i Polityki Socjalnej w sprawie ogólnych przepisów bezpieczeństwa i higieny pracy (</w:t>
      </w:r>
      <w:proofErr w:type="spellStart"/>
      <w:r w:rsidRPr="00E00EDA">
        <w:rPr>
          <w:rFonts w:ascii="Times New Roman" w:eastAsia="Times New Roman" w:hAnsi="Times New Roman" w:cs="Times New Roman"/>
          <w:i/>
          <w:iCs/>
          <w:color w:val="4D4D4D"/>
          <w:sz w:val="24"/>
          <w:szCs w:val="24"/>
        </w:rPr>
        <w:t>Dz.U</w:t>
      </w:r>
      <w:proofErr w:type="spellEnd"/>
      <w:r w:rsidRPr="00E00EDA">
        <w:rPr>
          <w:rFonts w:ascii="Times New Roman" w:eastAsia="Times New Roman" w:hAnsi="Times New Roman" w:cs="Times New Roman"/>
          <w:i/>
          <w:iCs/>
          <w:color w:val="4D4D4D"/>
          <w:sz w:val="24"/>
          <w:szCs w:val="24"/>
        </w:rPr>
        <w:t>. z 2003 r. Nr 169, poz. 1650 ze zmianami</w:t>
      </w:r>
      <w:r w:rsidRPr="00E00EDA">
        <w:rPr>
          <w:rFonts w:ascii="Times New Roman" w:eastAsia="Times New Roman" w:hAnsi="Times New Roman" w:cs="Times New Roman"/>
          <w:color w:val="4D4D4D"/>
          <w:sz w:val="24"/>
          <w:szCs w:val="24"/>
        </w:rPr>
        <w:t>),</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Rozporządzenie Ministra Gospodarki w sprawie zasadniczych wymagań dla środków ochrony indywidualnej (</w:t>
      </w:r>
      <w:proofErr w:type="spellStart"/>
      <w:r w:rsidRPr="00E00EDA">
        <w:rPr>
          <w:rFonts w:ascii="Times New Roman" w:eastAsia="Times New Roman" w:hAnsi="Times New Roman" w:cs="Times New Roman"/>
          <w:i/>
          <w:iCs/>
          <w:color w:val="4D4D4D"/>
          <w:sz w:val="24"/>
          <w:szCs w:val="24"/>
        </w:rPr>
        <w:t>Dz.U</w:t>
      </w:r>
      <w:proofErr w:type="spellEnd"/>
      <w:r w:rsidRPr="00E00EDA">
        <w:rPr>
          <w:rFonts w:ascii="Times New Roman" w:eastAsia="Times New Roman" w:hAnsi="Times New Roman" w:cs="Times New Roman"/>
          <w:i/>
          <w:iCs/>
          <w:color w:val="4D4D4D"/>
          <w:sz w:val="24"/>
          <w:szCs w:val="24"/>
        </w:rPr>
        <w:t>. z 2005 r. Nr 259, poz.2173</w:t>
      </w:r>
      <w:r w:rsidRPr="00E00EDA">
        <w:rPr>
          <w:rFonts w:ascii="Times New Roman" w:eastAsia="Times New Roman" w:hAnsi="Times New Roman" w:cs="Times New Roman"/>
          <w:color w:val="4D4D4D"/>
          <w:sz w:val="24"/>
          <w:szCs w:val="24"/>
        </w:rPr>
        <w:t>), wydane na podstawie ustawy o systemie oceny zgodności (</w:t>
      </w:r>
      <w:proofErr w:type="spellStart"/>
      <w:r w:rsidRPr="00E00EDA">
        <w:rPr>
          <w:rFonts w:ascii="Times New Roman" w:eastAsia="Times New Roman" w:hAnsi="Times New Roman" w:cs="Times New Roman"/>
          <w:i/>
          <w:iCs/>
          <w:color w:val="4D4D4D"/>
          <w:sz w:val="24"/>
          <w:szCs w:val="24"/>
        </w:rPr>
        <w:t>Dz.U</w:t>
      </w:r>
      <w:proofErr w:type="spellEnd"/>
      <w:r w:rsidRPr="00E00EDA">
        <w:rPr>
          <w:rFonts w:ascii="Times New Roman" w:eastAsia="Times New Roman" w:hAnsi="Times New Roman" w:cs="Times New Roman"/>
          <w:i/>
          <w:iCs/>
          <w:color w:val="4D4D4D"/>
          <w:sz w:val="24"/>
          <w:szCs w:val="24"/>
        </w:rPr>
        <w:t>. z 2004 r. Nr 204, poz.2087</w:t>
      </w:r>
      <w:r w:rsidRPr="00E00EDA">
        <w:rPr>
          <w:rFonts w:ascii="Times New Roman" w:eastAsia="Times New Roman" w:hAnsi="Times New Roman" w:cs="Times New Roman"/>
          <w:color w:val="4D4D4D"/>
          <w:sz w:val="24"/>
          <w:szCs w:val="24"/>
        </w:rPr>
        <w:t>),</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Rozporządzenie Ministra Infrastruktury w sprawie bezpieczeństwa i higieny pracy podczas wykonywania robót budowlanych (</w:t>
      </w:r>
      <w:proofErr w:type="spellStart"/>
      <w:r w:rsidRPr="00E00EDA">
        <w:rPr>
          <w:rFonts w:ascii="Times New Roman" w:eastAsia="Times New Roman" w:hAnsi="Times New Roman" w:cs="Times New Roman"/>
          <w:i/>
          <w:iCs/>
          <w:color w:val="4D4D4D"/>
          <w:sz w:val="24"/>
          <w:szCs w:val="24"/>
        </w:rPr>
        <w:t>Dz.U</w:t>
      </w:r>
      <w:proofErr w:type="spellEnd"/>
      <w:r w:rsidRPr="00E00EDA">
        <w:rPr>
          <w:rFonts w:ascii="Times New Roman" w:eastAsia="Times New Roman" w:hAnsi="Times New Roman" w:cs="Times New Roman"/>
          <w:i/>
          <w:iCs/>
          <w:color w:val="4D4D4D"/>
          <w:sz w:val="24"/>
          <w:szCs w:val="24"/>
        </w:rPr>
        <w:t>. z 2003 r. Nr 47, poz.401</w:t>
      </w:r>
      <w:r w:rsidRPr="00E00EDA">
        <w:rPr>
          <w:rFonts w:ascii="Times New Roman" w:eastAsia="Times New Roman" w:hAnsi="Times New Roman" w:cs="Times New Roman"/>
          <w:color w:val="4D4D4D"/>
          <w:sz w:val="24"/>
          <w:szCs w:val="24"/>
        </w:rPr>
        <w:t>),</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Rozporządzenie Ministra Gospodarki w sprawie bezpieczeństwa i higieny pracy podczas eksploatacji maszyn i innych urządzeń technicznych do robót ziemnych, budowlanych i drogowych (</w:t>
      </w:r>
      <w:proofErr w:type="spellStart"/>
      <w:r w:rsidRPr="00E00EDA">
        <w:rPr>
          <w:rFonts w:ascii="Times New Roman" w:eastAsia="Times New Roman" w:hAnsi="Times New Roman" w:cs="Times New Roman"/>
          <w:i/>
          <w:iCs/>
          <w:color w:val="4D4D4D"/>
          <w:sz w:val="24"/>
          <w:szCs w:val="24"/>
        </w:rPr>
        <w:t>Dz.U</w:t>
      </w:r>
      <w:proofErr w:type="spellEnd"/>
      <w:r w:rsidRPr="00E00EDA">
        <w:rPr>
          <w:rFonts w:ascii="Times New Roman" w:eastAsia="Times New Roman" w:hAnsi="Times New Roman" w:cs="Times New Roman"/>
          <w:i/>
          <w:iCs/>
          <w:color w:val="4D4D4D"/>
          <w:sz w:val="24"/>
          <w:szCs w:val="24"/>
        </w:rPr>
        <w:t>. z 2001 Nr 118, poz.1263</w:t>
      </w:r>
      <w:r w:rsidRPr="00E00EDA">
        <w:rPr>
          <w:rFonts w:ascii="Times New Roman" w:eastAsia="Times New Roman" w:hAnsi="Times New Roman" w:cs="Times New Roman"/>
          <w:color w:val="4D4D4D"/>
          <w:sz w:val="24"/>
          <w:szCs w:val="24"/>
        </w:rPr>
        <w:t>).</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10ABE" w:rsidRDefault="00E00EDA" w:rsidP="00E10ABE">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xml:space="preserve">W myśl powyższych przepisów środki ochrony dzielimy na środki ochrony zbiorowej </w:t>
      </w:r>
      <w:r w:rsidR="00E10ABE">
        <w:rPr>
          <w:rFonts w:ascii="Times New Roman" w:eastAsia="Times New Roman" w:hAnsi="Times New Roman" w:cs="Times New Roman"/>
          <w:color w:val="4D4D4D"/>
          <w:sz w:val="24"/>
          <w:szCs w:val="24"/>
        </w:rPr>
        <w:t xml:space="preserve">i środki ochrony indywidualnej. </w:t>
      </w:r>
    </w:p>
    <w:p w:rsidR="00E10ABE" w:rsidRDefault="00E00EDA" w:rsidP="00E10ABE">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xml:space="preserve">Te pierwsze, jak sama nazwa wskazuje, są przeznaczone do jednoczesnej ochrony grupy ludzi, w tym oczywiście także pojedynczych osób. Przykładem będą tu wszelkiego rodzaju </w:t>
      </w:r>
      <w:r w:rsidRPr="00E00EDA">
        <w:rPr>
          <w:rFonts w:ascii="Times New Roman" w:eastAsia="Times New Roman" w:hAnsi="Times New Roman" w:cs="Times New Roman"/>
          <w:color w:val="4D4D4D"/>
          <w:sz w:val="24"/>
          <w:szCs w:val="24"/>
        </w:rPr>
        <w:lastRenderedPageBreak/>
        <w:t xml:space="preserve">bariery na stanowiskach pracy na wysokości, siatki chroniące przed upadkiem z wysokości, odpowiednie szalunki i ścianki szczelne w głębokich </w:t>
      </w:r>
      <w:proofErr w:type="spellStart"/>
      <w:r w:rsidRPr="00E00EDA">
        <w:rPr>
          <w:rFonts w:ascii="Times New Roman" w:eastAsia="Times New Roman" w:hAnsi="Times New Roman" w:cs="Times New Roman"/>
          <w:color w:val="4D4D4D"/>
          <w:sz w:val="24"/>
          <w:szCs w:val="24"/>
        </w:rPr>
        <w:t>wąskoprzestrzennych</w:t>
      </w:r>
      <w:proofErr w:type="spellEnd"/>
      <w:r w:rsidRPr="00E00EDA">
        <w:rPr>
          <w:rFonts w:ascii="Times New Roman" w:eastAsia="Times New Roman" w:hAnsi="Times New Roman" w:cs="Times New Roman"/>
          <w:color w:val="4D4D4D"/>
          <w:sz w:val="24"/>
          <w:szCs w:val="24"/>
        </w:rPr>
        <w:t xml:space="preserve"> wykopach, daszki ochronne nad przejściami i stanowiskami pracy oraz siatki chroniące przed spadającym</w:t>
      </w:r>
      <w:r w:rsidR="00E10ABE">
        <w:rPr>
          <w:rFonts w:ascii="Times New Roman" w:eastAsia="Times New Roman" w:hAnsi="Times New Roman" w:cs="Times New Roman"/>
          <w:color w:val="4D4D4D"/>
          <w:sz w:val="24"/>
          <w:szCs w:val="24"/>
        </w:rPr>
        <w:t xml:space="preserve">i z wysokości przedmiotami. </w:t>
      </w:r>
    </w:p>
    <w:p w:rsidR="00E00EDA" w:rsidRPr="00E00EDA" w:rsidRDefault="00E00EDA" w:rsidP="00E10ABE">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Przez środki ochrony indywidualnej rozumie się wszelkie środki noszone lub trzymane przez pracownika w celu ochrony przed jednym lub kilkoma zagrożeniami (czynnikami niebezpiecznymi lub szkodliwymi) wraz z wszelkimi akcesoriami i dodatkami do tego przeznaczonymi. Klasycznym przykładem będą tu szelki wraz z liną i hamulcem chroniące przed upadkiem z wysokości, hełmy ochronne, ochronniki słuchu, okulary ochronne. Zasadą jest, że środki ochrony indywidualnej powinny być stosowane w sytuacjach, kiedy nie można uniknąć lub ograniczyć zagrożeń za pomocą środków ochrony zbiorowej lub odpowiedniej organizacji pracy. Jeśli więc stosujemy nowoczesne szalunki do prac konstrukcyjnych, spokojnie można zastosować odpowiednie pomosty i obarierowanie, gdyż elementy szalunku mają fabrycznie wykonane odpowiednie otwory i klamry do montażu pomostów, a nawet siatek zabezpieczających. Stosując tradycyjne metody szalowania konstrukcji będziemy natomiast zdani na indywidualny sprzęt chroniący pracowników przed upadkiem z wysokości. Zważyć należy, że przepisy szczególne mogą czasem wymagać przy pracach szczególnie niebezpiecznych dublowania zbiorowych i indywidualnych środków ochrony.</w:t>
      </w:r>
      <w:r w:rsidRPr="00E00EDA">
        <w:rPr>
          <w:rFonts w:ascii="Times New Roman" w:eastAsia="Times New Roman" w:hAnsi="Times New Roman" w:cs="Times New Roman"/>
          <w:color w:val="4D4D4D"/>
          <w:sz w:val="24"/>
          <w:szCs w:val="24"/>
        </w:rPr>
        <w:br/>
        <w:t>Przed decyzją, w jakie indywidualne środki ochrony wyposażyć pracowników, przedsiębiorca musi więc ustalić, czy występujących zagrożeń nie może zneutralizować w inny sposób (automatyzacja, zbiorowe środki ochrony). Następnie winien dokonać oceny cech, jakie muszą posiadać środki ochrony indywidualnej, aby skutecznie chroniły przed występującymi zagrożeniami. Tu duże znaczenie będzie miała wykonana uprzednio przez pracodawcę ocena ryzyka zawodowego uzupełniona o zmiany wynikające z lokalnego środowiska pracy związanego z realizacją zadania u danego kontrahenta. Wybierając poszczególne rodzaje środków ochrony przedsiębiorca powinien również korzystać z tabel znajdujących się w załączniku nr 2 do rozporządzenia Ministra Pracy i Polityki Socjalnej w sprawie ogólnych przepisów bezpieczeństwa i higieny pracy. Tam wymienione są zagrożenia i poszczególne prace oraz przyporządkowane im konkretne rodzaje środków ochronnych które należy stosować. W końcu, przed samym zakupem przedsiębiorca powinien sprawdzić, czy wybrany przez niego dany środek ochrony indywidualnej jest oznakowany znakiem „CE”. Zaznaczyć należy, że w przypadku środków chroniących przed upadkiem z wysokości oraz przed zagrożeniami elektrycznymi obok oznakowania „CE” umieszcza się dodatkowo numer identyfikacyjny jednostki notyfikowanej, która oceniła system kontroli produkowanych środków</w:t>
      </w:r>
      <w:bookmarkStart w:id="0" w:name="op1"/>
      <w:bookmarkEnd w:id="0"/>
      <w:r w:rsidRPr="00E00EDA">
        <w:rPr>
          <w:rFonts w:ascii="Times New Roman" w:eastAsia="Times New Roman" w:hAnsi="Times New Roman" w:cs="Times New Roman"/>
          <w:b/>
          <w:bCs/>
          <w:color w:val="4D4D4D"/>
          <w:sz w:val="24"/>
          <w:szCs w:val="24"/>
          <w:vertAlign w:val="superscript"/>
        </w:rPr>
        <w:t>[1]</w:t>
      </w:r>
      <w:r w:rsidRPr="00E00EDA">
        <w:rPr>
          <w:rFonts w:ascii="Times New Roman" w:eastAsia="Times New Roman" w:hAnsi="Times New Roman" w:cs="Times New Roman"/>
          <w:color w:val="4D4D4D"/>
          <w:sz w:val="24"/>
          <w:szCs w:val="24"/>
        </w:rPr>
        <w:t>. Brak takiego oznaczenia formalnie dyskwalifikuje dany środek ochrony indywidualnej – pracodawca nie może nakazać pracownikom stosowania takiego środka. Nie wnikając szerzej w problematykę procedur oceny zgodności, jakim poddawane są środki ochrony indywidualnej, znak „CE” poza nielicznymi wyjątkami muszą posiadać prawie wszystkie środki ochrony indywidualnej – wyjątkiem są tu środki powszechnego użytku, które chronią przed niekorzystnymi warunkami atmosferycznymi, wilgocią, wodą lub ciepłem.</w:t>
      </w:r>
      <w:r w:rsidRPr="00E00EDA">
        <w:rPr>
          <w:rFonts w:ascii="Times New Roman" w:eastAsia="Times New Roman" w:hAnsi="Times New Roman" w:cs="Times New Roman"/>
          <w:color w:val="4D4D4D"/>
          <w:sz w:val="24"/>
          <w:szCs w:val="24"/>
        </w:rPr>
        <w:br/>
        <w:t>Dodać należy, iż obecnie środki ochrony zbiorowej w Polsce nie mają jednolitego unormowania w zakresie procedury badania zgodności tych środków z wymaganiami zasadniczymi czy normami zharmonizowanymi; nie ma zatem spójnych zasad i wymogów dotyczących wydawania odpowiednich deklaracji czy certyfikatów.</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Generalnie, za całokształt stanu bezpieczeństwa pracy w przedsiębiorstwie odpowiada pracodawca. Do jego obowiązków będzie należeć zatem:</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dobór i wyposażenie pracownika w środki ochrony indywidualnej wraz z zanotowaniem powyższego w stosownej kartotece,</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lastRenderedPageBreak/>
        <w:t>- utrzymanie właściwości ochronnych i użytkowych środków ochrony indywidualnej i zbiorowej,</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określenie warunków stosowania środków ochrony indywidualnej – w większych przedsiębiorstwach informacja taka powinna zostać sformalizowana i znaleźć się obowiązkowo w regulaminie pracy lub załączniku do takiego regulaminu,</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poinformowanie pracujących o sposobach korzystania ze środków ochrony i zagrożeniach, przed którymi one chronią,</w:t>
      </w:r>
    </w:p>
    <w:p w:rsidR="00E00EDA" w:rsidRPr="00E00EDA" w:rsidRDefault="00E00EDA" w:rsidP="00E00EDA">
      <w:pPr>
        <w:shd w:val="clear" w:color="auto" w:fill="FFFFFF"/>
        <w:spacing w:after="0" w:line="240" w:lineRule="auto"/>
        <w:ind w:left="852" w:hanging="132"/>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zapewnienie zrozumiałej dla pracowników instrukcji ich używania, a w razie oporu intelektualnego praktycznego instruktażu z pokazem włącznie.</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Częściowo odpowiedzialność tę pracodawca dzieli z osobami bezpośrednio kierującymi pracownikami, które zgodnie z przepisami muszą zadbać o sprawność i stosowanie środków ochrony indywidualnej i zbiorowej, jak również z samymi pracownikami obowiązanymi „</w:t>
      </w:r>
      <w:r w:rsidRPr="00E00EDA">
        <w:rPr>
          <w:rFonts w:ascii="Times New Roman" w:eastAsia="Times New Roman" w:hAnsi="Times New Roman" w:cs="Times New Roman"/>
          <w:i/>
          <w:iCs/>
          <w:color w:val="4D4D4D"/>
          <w:sz w:val="24"/>
          <w:szCs w:val="24"/>
        </w:rPr>
        <w:t>stosować środki ochrony zbiorowej, a także używać przydzielonych środków ochrony indywidualnej</w:t>
      </w:r>
      <w:r w:rsidRPr="00E00EDA">
        <w:rPr>
          <w:rFonts w:ascii="Times New Roman" w:eastAsia="Times New Roman" w:hAnsi="Times New Roman" w:cs="Times New Roman"/>
          <w:color w:val="4D4D4D"/>
          <w:sz w:val="24"/>
          <w:szCs w:val="24"/>
        </w:rPr>
        <w:t>”. W praktyce niestety ta współodpowiedzialność funkcjonuje sporadycznie; organy nadzoru nad warunkami pracy rzadko wnikają w przedmiotowy niuans zrównując pojęcie wyposażenia pracownika w indywidualny sprzęt ochronny z obowiązkiem zapewnienia jego stosowania. Karę za uchybienia praktycznie dostaje pracodawca, mimo że czasem w jego postępowaniu trudno dopatrzeć się jakiegokolwiek stopnia zawinienia.</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shd w:val="clear" w:color="auto" w:fill="FFFFFF"/>
        <w:spacing w:after="0" w:line="240" w:lineRule="auto"/>
        <w:jc w:val="both"/>
        <w:rPr>
          <w:rFonts w:ascii="Times New Roman" w:eastAsia="Times New Roman" w:hAnsi="Times New Roman" w:cs="Times New Roman"/>
          <w:i/>
          <w:iCs/>
          <w:color w:val="4D4D4D"/>
          <w:sz w:val="24"/>
          <w:szCs w:val="24"/>
        </w:rPr>
      </w:pPr>
      <w:r w:rsidRPr="00E00EDA">
        <w:rPr>
          <w:rFonts w:ascii="Times New Roman" w:eastAsia="Times New Roman" w:hAnsi="Times New Roman" w:cs="Times New Roman"/>
          <w:i/>
          <w:iCs/>
          <w:noProof/>
          <w:color w:val="4D4D4D"/>
          <w:sz w:val="24"/>
          <w:szCs w:val="24"/>
        </w:rPr>
        <w:drawing>
          <wp:inline distT="0" distB="0" distL="0" distR="0">
            <wp:extent cx="3819525" cy="2343150"/>
            <wp:effectExtent l="19050" t="0" r="9525" b="0"/>
            <wp:docPr id="18" name="Obraz 18" descr="https://www.bzg.pl/sites/www.bzg.pl.new/files/bzg-2011-04/art-roziewicz-srodki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bzg.pl/sites/www.bzg.pl.new/files/bzg-2011-04/art-roziewicz-srodki01.gif"/>
                    <pic:cNvPicPr>
                      <a:picLocks noChangeAspect="1" noChangeArrowheads="1"/>
                    </pic:cNvPicPr>
                  </pic:nvPicPr>
                  <pic:blipFill>
                    <a:blip r:embed="rId18"/>
                    <a:srcRect/>
                    <a:stretch>
                      <a:fillRect/>
                    </a:stretch>
                  </pic:blipFill>
                  <pic:spPr bwMode="auto">
                    <a:xfrm>
                      <a:off x="0" y="0"/>
                      <a:ext cx="3819525" cy="2343150"/>
                    </a:xfrm>
                    <a:prstGeom prst="rect">
                      <a:avLst/>
                    </a:prstGeom>
                    <a:noFill/>
                    <a:ln w="9525">
                      <a:noFill/>
                      <a:miter lim="800000"/>
                      <a:headEnd/>
                      <a:tailEnd/>
                    </a:ln>
                  </pic:spPr>
                </pic:pic>
              </a:graphicData>
            </a:graphic>
          </wp:inline>
        </w:drawing>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Obowiązek odpowiedniego zabezpieczenia pracujących na budowie w środki ochrony indywidualnej będzie istniał również w przypadku zatrudniania osób fizycznych wykonujących pracę na innej podstawie niż stosunek pracy, w tym także osób prowadzących indywidualną działalność gospodarczą. Powstanie zatem sytuacja analogiczna do relacji pracodawca – pracownik. Zlecający pracę musi „postarać się”, by osoby fizyczne wykonujące na jego rzecz usługę chroniły swoje zdrowie i życie. Oczywiście w przypadku pracowników sprzęt ochrony indywidualnej dobiera sam pracodawca i to on następnie wyposaża w niego pracownika. Sprzęt ten stanowi zawsze własność pracodawcy. W przypadku osób fizycznych wykonujących jedynie usługi na rzecz przedsiębiorcy (umowa zlecenia, umowa o dzieło lub roboty budowlane) indywidualne środki ochrony mogą być zapewnione przez zleceniodawcę, ale mogą również być samodzielnie dobrane i zakupione przez wykonującego pracę na zlecenie. Ważne jest to, by na budowie było bezpiecznie, higienicznie i bez wypadków; nie ma znaczenia prawnego czy przedsiębiorca organizujący pracę uzyska ten efekt angażując własne środki finansowe, czy w inny sposób wymusi stosowanie właściwych zabezpieczeń.</w:t>
      </w:r>
      <w:r w:rsidRPr="00E00EDA">
        <w:rPr>
          <w:rFonts w:ascii="Times New Roman" w:eastAsia="Times New Roman" w:hAnsi="Times New Roman" w:cs="Times New Roman"/>
          <w:color w:val="4D4D4D"/>
          <w:sz w:val="24"/>
          <w:szCs w:val="24"/>
        </w:rPr>
        <w:br/>
      </w:r>
      <w:r w:rsidRPr="00E00EDA">
        <w:rPr>
          <w:rFonts w:ascii="Times New Roman" w:eastAsia="Times New Roman" w:hAnsi="Times New Roman" w:cs="Times New Roman"/>
          <w:color w:val="4D4D4D"/>
          <w:sz w:val="24"/>
          <w:szCs w:val="24"/>
        </w:rPr>
        <w:br/>
        <w:t xml:space="preserve">Wszelkie wymagania dotyczące stosowania środków ochrony indywidualnej nie są wymysłem mającym uprzykrzyć życie przedsiębiorców i pracowników. Choć czasem wydają </w:t>
      </w:r>
      <w:r w:rsidRPr="00E00EDA">
        <w:rPr>
          <w:rFonts w:ascii="Times New Roman" w:eastAsia="Times New Roman" w:hAnsi="Times New Roman" w:cs="Times New Roman"/>
          <w:color w:val="4D4D4D"/>
          <w:sz w:val="24"/>
          <w:szCs w:val="24"/>
        </w:rPr>
        <w:lastRenderedPageBreak/>
        <w:t>się niepotrzebne, niewygodne i zbędne, są w istocie naszą polisą na życie. Chronią w zderzeniu z Przypadkiem, Zbiegiem Okoliczności, Głupotą i Niekompetencją Innych, zabezpieczają w sytuacji Błędu i Zgubnej Rutyny. Wypadki zdarzały się zawsze, zdarzają się obecnie i z pewnością będą się pojawiać w przyszłości. Nie da się ich wyeliminować całkowicie, można jednak zmniejszyć prawdopodobieństwo ich wystąpienia lub chociażby zminimalizować ich niekorzystne skutki dla zdrowia.</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pBdr>
          <w:top w:val="single" w:sz="6" w:space="0" w:color="000000"/>
        </w:pBdr>
        <w:shd w:val="clear" w:color="auto" w:fill="FFFFFF"/>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color w:val="4D4D4D"/>
          <w:sz w:val="24"/>
          <w:szCs w:val="24"/>
        </w:rPr>
        <w:t> </w:t>
      </w:r>
    </w:p>
    <w:p w:rsidR="00E00EDA" w:rsidRPr="00E00EDA" w:rsidRDefault="00E00EDA" w:rsidP="00E00EDA">
      <w:pPr>
        <w:shd w:val="clear" w:color="auto" w:fill="FFFFFF"/>
        <w:spacing w:after="0" w:line="240" w:lineRule="auto"/>
        <w:ind w:left="300" w:hanging="300"/>
        <w:jc w:val="both"/>
        <w:rPr>
          <w:rFonts w:ascii="Times New Roman" w:eastAsia="Times New Roman" w:hAnsi="Times New Roman" w:cs="Times New Roman"/>
          <w:color w:val="4D4D4D"/>
          <w:sz w:val="24"/>
          <w:szCs w:val="24"/>
        </w:rPr>
      </w:pPr>
      <w:bookmarkStart w:id="1" w:name="p1"/>
      <w:bookmarkEnd w:id="1"/>
      <w:r w:rsidRPr="00E00EDA">
        <w:rPr>
          <w:rFonts w:ascii="Times New Roman" w:eastAsia="Times New Roman" w:hAnsi="Times New Roman" w:cs="Times New Roman"/>
          <w:b/>
          <w:bCs/>
          <w:color w:val="4D4D4D"/>
          <w:sz w:val="24"/>
          <w:szCs w:val="24"/>
          <w:vertAlign w:val="superscript"/>
        </w:rPr>
        <w:t>[1]</w:t>
      </w:r>
      <w:r w:rsidRPr="00E00EDA">
        <w:rPr>
          <w:rFonts w:ascii="Times New Roman" w:eastAsia="Times New Roman" w:hAnsi="Times New Roman" w:cs="Times New Roman"/>
          <w:color w:val="4D4D4D"/>
          <w:sz w:val="24"/>
          <w:szCs w:val="24"/>
        </w:rPr>
        <w:t> – Rozporządzenie Ministra Gospodarki z dnia 21 grudnia 2005 r. w sprawie zasadniczych wymagań dla środków ochrony indywidualnej (</w:t>
      </w:r>
      <w:proofErr w:type="spellStart"/>
      <w:r w:rsidRPr="00E00EDA">
        <w:rPr>
          <w:rFonts w:ascii="Times New Roman" w:eastAsia="Times New Roman" w:hAnsi="Times New Roman" w:cs="Times New Roman"/>
          <w:i/>
          <w:iCs/>
          <w:color w:val="4D4D4D"/>
          <w:sz w:val="24"/>
          <w:szCs w:val="24"/>
        </w:rPr>
        <w:t>Dz.U</w:t>
      </w:r>
      <w:proofErr w:type="spellEnd"/>
      <w:r w:rsidRPr="00E00EDA">
        <w:rPr>
          <w:rFonts w:ascii="Times New Roman" w:eastAsia="Times New Roman" w:hAnsi="Times New Roman" w:cs="Times New Roman"/>
          <w:i/>
          <w:iCs/>
          <w:color w:val="4D4D4D"/>
          <w:sz w:val="24"/>
          <w:szCs w:val="24"/>
        </w:rPr>
        <w:t>. Nr 259, poz. 2173</w:t>
      </w:r>
      <w:r w:rsidRPr="00E00EDA">
        <w:rPr>
          <w:rFonts w:ascii="Times New Roman" w:eastAsia="Times New Roman" w:hAnsi="Times New Roman" w:cs="Times New Roman"/>
          <w:color w:val="4D4D4D"/>
          <w:sz w:val="24"/>
          <w:szCs w:val="24"/>
        </w:rPr>
        <w:t>)</w:t>
      </w:r>
    </w:p>
    <w:p w:rsidR="00E00EDA" w:rsidRPr="00E00EDA" w:rsidRDefault="00E00EDA" w:rsidP="00E00EDA">
      <w:pPr>
        <w:shd w:val="clear" w:color="auto" w:fill="FFCC99"/>
        <w:spacing w:after="0" w:line="240" w:lineRule="auto"/>
        <w:jc w:val="both"/>
        <w:rPr>
          <w:rFonts w:ascii="Times New Roman" w:eastAsia="Times New Roman" w:hAnsi="Times New Roman" w:cs="Times New Roman"/>
          <w:color w:val="4D4D4D"/>
          <w:sz w:val="24"/>
          <w:szCs w:val="24"/>
        </w:rPr>
      </w:pPr>
      <w:r w:rsidRPr="00E00EDA">
        <w:rPr>
          <w:rFonts w:ascii="Times New Roman" w:eastAsia="Times New Roman" w:hAnsi="Times New Roman" w:cs="Times New Roman"/>
          <w:b/>
          <w:bCs/>
          <w:color w:val="4D4D4D"/>
          <w:sz w:val="24"/>
          <w:szCs w:val="24"/>
        </w:rPr>
        <w:t>§ 43. 1.</w:t>
      </w:r>
      <w:r w:rsidRPr="00E00EDA">
        <w:rPr>
          <w:rFonts w:ascii="Times New Roman" w:eastAsia="Times New Roman" w:hAnsi="Times New Roman" w:cs="Times New Roman"/>
          <w:color w:val="4D4D4D"/>
          <w:sz w:val="24"/>
          <w:szCs w:val="24"/>
        </w:rPr>
        <w:t> Producent umieszcza oznakowanie CE na środkach ochrony indywidualnej, które spełniają zasadnicze wymagania określone w rozporządzeniu oraz zostały poddane procedurom oceny zgodności. W przypadku środków ochrony indywidualnej, o których mowa w § 34 ust. 4 i 5, obok oznakowania CE umieszcza się numer identyfikacyjny jednostki notyfikowanej, która ocenia system kontroli produkowanych środków ochrony indywidualnej.</w:t>
      </w:r>
    </w:p>
    <w:p w:rsidR="004A2DEC" w:rsidRPr="00BD5918" w:rsidRDefault="004A2DEC" w:rsidP="004A2DEC">
      <w:pPr>
        <w:autoSpaceDE w:val="0"/>
        <w:autoSpaceDN w:val="0"/>
        <w:adjustRightInd w:val="0"/>
        <w:spacing w:after="0" w:line="240" w:lineRule="auto"/>
        <w:rPr>
          <w:rFonts w:ascii="MyriadPro-Semibold" w:hAnsi="MyriadPro-Semibold" w:cs="MyriadPro-Semibold"/>
          <w:b/>
          <w:bCs/>
          <w:sz w:val="16"/>
          <w:szCs w:val="16"/>
        </w:rPr>
      </w:pPr>
    </w:p>
    <w:p w:rsidR="004A2DEC" w:rsidRDefault="004A2DEC" w:rsidP="004A2DEC">
      <w:pPr>
        <w:autoSpaceDE w:val="0"/>
        <w:autoSpaceDN w:val="0"/>
        <w:adjustRightInd w:val="0"/>
        <w:spacing w:after="0" w:line="240" w:lineRule="auto"/>
        <w:rPr>
          <w:rFonts w:ascii="MyriadPro-Semibold" w:hAnsi="MyriadPro-Semibold" w:cs="MyriadPro-Semibold"/>
          <w:b/>
          <w:bCs/>
          <w:sz w:val="16"/>
          <w:szCs w:val="16"/>
        </w:rPr>
      </w:pPr>
      <w:r>
        <w:rPr>
          <w:rFonts w:ascii="MyriadPro-Semibold" w:hAnsi="MyriadPro-Semibold" w:cs="MyriadPro-Semibold"/>
          <w:b/>
          <w:bCs/>
          <w:sz w:val="16"/>
          <w:szCs w:val="16"/>
        </w:rPr>
        <w:t xml:space="preserve">                                                        </w:t>
      </w:r>
    </w:p>
    <w:p w:rsidR="004A2DEC" w:rsidRDefault="004A2DEC" w:rsidP="004A2DEC">
      <w:pPr>
        <w:autoSpaceDE w:val="0"/>
        <w:autoSpaceDN w:val="0"/>
        <w:adjustRightInd w:val="0"/>
        <w:spacing w:after="0" w:line="240" w:lineRule="auto"/>
        <w:rPr>
          <w:rFonts w:ascii="MyriadPro-Semibold" w:hAnsi="MyriadPro-Semibold" w:cs="MyriadPro-Semibold"/>
          <w:b/>
          <w:bCs/>
          <w:sz w:val="16"/>
          <w:szCs w:val="16"/>
        </w:rPr>
      </w:pPr>
      <w:r>
        <w:rPr>
          <w:rFonts w:ascii="MyriadPro-Semibold" w:hAnsi="MyriadPro-Semibold" w:cs="MyriadPro-Semibold"/>
          <w:b/>
          <w:bCs/>
          <w:sz w:val="16"/>
          <w:szCs w:val="16"/>
        </w:rPr>
        <w:t xml:space="preserve">                                                       </w:t>
      </w:r>
    </w:p>
    <w:p w:rsidR="000634C4" w:rsidRDefault="000634C4" w:rsidP="000A2859">
      <w:pPr>
        <w:spacing w:after="0" w:line="240" w:lineRule="auto"/>
        <w:rPr>
          <w:rFonts w:ascii="Times New Roman" w:hAnsi="Times New Roman" w:cs="Times New Roman"/>
          <w:b/>
          <w:sz w:val="24"/>
          <w:szCs w:val="24"/>
        </w:rPr>
      </w:pPr>
    </w:p>
    <w:p w:rsidR="005467F7" w:rsidRPr="00EF43E7" w:rsidRDefault="005467F7" w:rsidP="005467F7">
      <w:pPr>
        <w:spacing w:after="0" w:line="360" w:lineRule="auto"/>
        <w:rPr>
          <w:rFonts w:ascii="Times New Roman" w:hAnsi="Times New Roman" w:cs="Times New Roman"/>
          <w:b/>
          <w:sz w:val="24"/>
          <w:szCs w:val="24"/>
        </w:rPr>
      </w:pPr>
      <w:r w:rsidRPr="00EF43E7">
        <w:rPr>
          <w:rFonts w:ascii="Times New Roman" w:hAnsi="Times New Roman" w:cs="Times New Roman"/>
          <w:b/>
          <w:sz w:val="24"/>
          <w:szCs w:val="24"/>
        </w:rPr>
        <w:t>Polecenie do wykonania.</w:t>
      </w:r>
    </w:p>
    <w:p w:rsidR="005467F7" w:rsidRDefault="005467F7" w:rsidP="005467F7">
      <w:pPr>
        <w:spacing w:after="0" w:line="36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rsidR="000634C4" w:rsidRDefault="000634C4" w:rsidP="000A2859">
      <w:pPr>
        <w:spacing w:after="0" w:line="240" w:lineRule="auto"/>
        <w:rPr>
          <w:rFonts w:ascii="Times New Roman" w:hAnsi="Times New Roman" w:cs="Times New Roman"/>
          <w:b/>
          <w:sz w:val="24"/>
          <w:szCs w:val="24"/>
        </w:rPr>
      </w:pPr>
    </w:p>
    <w:p w:rsidR="000634C4" w:rsidRPr="00EE7DA7" w:rsidRDefault="00EE7DA7" w:rsidP="00EE7DA7">
      <w:pPr>
        <w:pStyle w:val="Akapitzlist"/>
        <w:numPr>
          <w:ilvl w:val="0"/>
          <w:numId w:val="5"/>
        </w:numPr>
        <w:spacing w:after="0" w:line="240" w:lineRule="auto"/>
        <w:rPr>
          <w:rFonts w:ascii="Times New Roman" w:hAnsi="Times New Roman" w:cs="Times New Roman"/>
          <w:b/>
          <w:sz w:val="24"/>
          <w:szCs w:val="24"/>
        </w:rPr>
      </w:pPr>
      <w:r w:rsidRPr="00EE7DA7">
        <w:rPr>
          <w:rFonts w:ascii="Times New Roman" w:eastAsia="Times New Roman" w:hAnsi="Times New Roman" w:cs="Times New Roman"/>
          <w:b/>
          <w:sz w:val="24"/>
          <w:szCs w:val="24"/>
        </w:rPr>
        <w:t>Co jest skutecznym sposobem ograniczania niekorzystnego wpływu czynników środowiska pracy na pracownika?</w:t>
      </w:r>
    </w:p>
    <w:p w:rsidR="00EE7DA7" w:rsidRPr="00EE7DA7" w:rsidRDefault="00EE7DA7" w:rsidP="00EE7DA7">
      <w:pPr>
        <w:pStyle w:val="Akapitzlist"/>
        <w:numPr>
          <w:ilvl w:val="0"/>
          <w:numId w:val="5"/>
        </w:numPr>
        <w:shd w:val="clear" w:color="auto" w:fill="FFFFFF"/>
        <w:spacing w:after="0" w:line="240" w:lineRule="auto"/>
        <w:jc w:val="both"/>
        <w:rPr>
          <w:rFonts w:ascii="Times New Roman" w:eastAsia="Times New Roman" w:hAnsi="Times New Roman" w:cs="Times New Roman"/>
          <w:b/>
          <w:sz w:val="24"/>
          <w:szCs w:val="24"/>
        </w:rPr>
      </w:pPr>
      <w:r w:rsidRPr="00EE7DA7">
        <w:rPr>
          <w:rFonts w:ascii="Times New Roman" w:eastAsia="Times New Roman" w:hAnsi="Times New Roman" w:cs="Times New Roman"/>
          <w:b/>
          <w:sz w:val="24"/>
          <w:szCs w:val="24"/>
        </w:rPr>
        <w:t xml:space="preserve">W jaki sposób dzielimy środki ochrony? </w:t>
      </w:r>
    </w:p>
    <w:p w:rsidR="00EE7DA7" w:rsidRPr="00EE7DA7" w:rsidRDefault="00EE7DA7" w:rsidP="00EE7DA7">
      <w:pPr>
        <w:pStyle w:val="Akapitzlist"/>
        <w:numPr>
          <w:ilvl w:val="0"/>
          <w:numId w:val="5"/>
        </w:numPr>
        <w:shd w:val="clear" w:color="auto" w:fill="FFFFFF"/>
        <w:spacing w:after="0" w:line="240" w:lineRule="auto"/>
        <w:jc w:val="both"/>
        <w:rPr>
          <w:rFonts w:ascii="Times New Roman" w:eastAsia="Times New Roman" w:hAnsi="Times New Roman" w:cs="Times New Roman"/>
          <w:b/>
          <w:sz w:val="24"/>
          <w:szCs w:val="24"/>
        </w:rPr>
      </w:pPr>
      <w:r w:rsidRPr="00EE7DA7">
        <w:rPr>
          <w:rFonts w:ascii="Times New Roman" w:eastAsia="Times New Roman" w:hAnsi="Times New Roman" w:cs="Times New Roman"/>
          <w:b/>
          <w:sz w:val="24"/>
          <w:szCs w:val="24"/>
        </w:rPr>
        <w:t>Co to są środki ochrony zbiorowej?</w:t>
      </w:r>
    </w:p>
    <w:p w:rsidR="00EE7DA7" w:rsidRPr="00EE7DA7" w:rsidRDefault="00EE7DA7" w:rsidP="00EE7DA7">
      <w:pPr>
        <w:pStyle w:val="Akapitzlist"/>
        <w:numPr>
          <w:ilvl w:val="0"/>
          <w:numId w:val="5"/>
        </w:numPr>
        <w:shd w:val="clear" w:color="auto" w:fill="FFFFFF"/>
        <w:spacing w:after="0" w:line="240" w:lineRule="auto"/>
        <w:jc w:val="both"/>
        <w:rPr>
          <w:rFonts w:ascii="Times New Roman" w:eastAsia="Times New Roman" w:hAnsi="Times New Roman" w:cs="Times New Roman"/>
          <w:b/>
          <w:sz w:val="24"/>
          <w:szCs w:val="24"/>
        </w:rPr>
      </w:pPr>
      <w:r w:rsidRPr="00EE7DA7">
        <w:rPr>
          <w:rFonts w:ascii="Times New Roman" w:eastAsia="Times New Roman" w:hAnsi="Times New Roman" w:cs="Times New Roman"/>
          <w:b/>
          <w:sz w:val="24"/>
          <w:szCs w:val="24"/>
        </w:rPr>
        <w:t>Co to są i środki ochrony indywidualnej?</w:t>
      </w:r>
    </w:p>
    <w:p w:rsidR="00EE7DA7" w:rsidRPr="00D72235" w:rsidRDefault="00D72235" w:rsidP="00EE7DA7">
      <w:pPr>
        <w:pStyle w:val="Akapitzlist"/>
        <w:numPr>
          <w:ilvl w:val="0"/>
          <w:numId w:val="5"/>
        </w:numPr>
        <w:spacing w:after="0" w:line="240" w:lineRule="auto"/>
        <w:rPr>
          <w:rFonts w:ascii="Times New Roman" w:hAnsi="Times New Roman" w:cs="Times New Roman"/>
          <w:b/>
          <w:sz w:val="24"/>
          <w:szCs w:val="24"/>
        </w:rPr>
      </w:pPr>
      <w:r w:rsidRPr="00D72235">
        <w:rPr>
          <w:rFonts w:ascii="Times New Roman" w:eastAsia="Times New Roman" w:hAnsi="Times New Roman" w:cs="Times New Roman"/>
          <w:b/>
          <w:sz w:val="24"/>
          <w:szCs w:val="24"/>
        </w:rPr>
        <w:t>Kto</w:t>
      </w:r>
      <w:r w:rsidR="00EE7DA7" w:rsidRPr="00D72235">
        <w:rPr>
          <w:rFonts w:ascii="Times New Roman" w:eastAsia="Times New Roman" w:hAnsi="Times New Roman" w:cs="Times New Roman"/>
          <w:b/>
          <w:sz w:val="24"/>
          <w:szCs w:val="24"/>
        </w:rPr>
        <w:t xml:space="preserve"> odpowiada za stanu bezpieczeństwa pracy w przedsiębiorstwie</w:t>
      </w:r>
      <w:r w:rsidRPr="00D72235">
        <w:rPr>
          <w:rFonts w:ascii="Times New Roman" w:eastAsia="Times New Roman" w:hAnsi="Times New Roman" w:cs="Times New Roman"/>
          <w:b/>
          <w:sz w:val="24"/>
          <w:szCs w:val="24"/>
        </w:rPr>
        <w:t>?</w:t>
      </w:r>
    </w:p>
    <w:p w:rsidR="00D72235" w:rsidRPr="00EE7DA7" w:rsidRDefault="00D72235" w:rsidP="00D72235">
      <w:pPr>
        <w:pStyle w:val="Akapitzlist"/>
        <w:spacing w:after="0" w:line="240" w:lineRule="auto"/>
        <w:rPr>
          <w:rFonts w:ascii="Times New Roman" w:hAnsi="Times New Roman" w:cs="Times New Roman"/>
          <w:b/>
          <w:sz w:val="24"/>
          <w:szCs w:val="24"/>
        </w:rPr>
      </w:pPr>
    </w:p>
    <w:p w:rsidR="000634C4" w:rsidRDefault="000634C4" w:rsidP="000A2859">
      <w:pPr>
        <w:spacing w:after="0" w:line="240" w:lineRule="auto"/>
        <w:rPr>
          <w:rFonts w:ascii="Times New Roman" w:hAnsi="Times New Roman" w:cs="Times New Roman"/>
          <w:b/>
          <w:sz w:val="24"/>
          <w:szCs w:val="24"/>
        </w:rPr>
      </w:pPr>
    </w:p>
    <w:p w:rsidR="000634C4" w:rsidRDefault="000634C4" w:rsidP="000A2859">
      <w:pPr>
        <w:spacing w:after="0" w:line="240" w:lineRule="auto"/>
        <w:rPr>
          <w:rFonts w:ascii="Times New Roman" w:hAnsi="Times New Roman" w:cs="Times New Roman"/>
          <w:b/>
          <w:sz w:val="24"/>
          <w:szCs w:val="24"/>
        </w:rPr>
      </w:pPr>
    </w:p>
    <w:p w:rsidR="000634C4" w:rsidRDefault="000634C4" w:rsidP="000A2859">
      <w:pPr>
        <w:spacing w:after="0" w:line="240" w:lineRule="auto"/>
        <w:rPr>
          <w:rFonts w:ascii="Times New Roman" w:hAnsi="Times New Roman" w:cs="Times New Roman"/>
          <w:b/>
          <w:sz w:val="24"/>
          <w:szCs w:val="24"/>
        </w:rPr>
      </w:pPr>
    </w:p>
    <w:p w:rsidR="000634C4" w:rsidRDefault="000634C4" w:rsidP="000A2859">
      <w:pPr>
        <w:spacing w:after="0" w:line="240" w:lineRule="auto"/>
        <w:rPr>
          <w:rFonts w:ascii="Times New Roman" w:hAnsi="Times New Roman" w:cs="Times New Roman"/>
          <w:b/>
          <w:sz w:val="24"/>
          <w:szCs w:val="24"/>
        </w:rPr>
      </w:pPr>
    </w:p>
    <w:p w:rsidR="000634C4" w:rsidRDefault="000634C4" w:rsidP="000A2859">
      <w:pPr>
        <w:spacing w:after="0" w:line="240" w:lineRule="auto"/>
        <w:rPr>
          <w:rFonts w:ascii="Times New Roman" w:hAnsi="Times New Roman" w:cs="Times New Roman"/>
          <w:b/>
          <w:sz w:val="24"/>
          <w:szCs w:val="24"/>
        </w:rPr>
      </w:pPr>
    </w:p>
    <w:p w:rsidR="000634C4" w:rsidRDefault="000634C4" w:rsidP="000A2859">
      <w:pPr>
        <w:spacing w:after="0" w:line="240" w:lineRule="auto"/>
        <w:rPr>
          <w:rFonts w:ascii="Times New Roman" w:hAnsi="Times New Roman" w:cs="Times New Roman"/>
          <w:b/>
          <w:sz w:val="24"/>
          <w:szCs w:val="24"/>
        </w:rPr>
      </w:pPr>
    </w:p>
    <w:p w:rsidR="000634C4" w:rsidRDefault="000634C4" w:rsidP="000A2859">
      <w:pPr>
        <w:spacing w:after="0" w:line="240" w:lineRule="auto"/>
        <w:rPr>
          <w:rFonts w:ascii="Times New Roman" w:hAnsi="Times New Roman" w:cs="Times New Roman"/>
          <w:b/>
          <w:sz w:val="24"/>
          <w:szCs w:val="24"/>
        </w:rPr>
      </w:pPr>
    </w:p>
    <w:p w:rsidR="000A2859" w:rsidRPr="000A2859" w:rsidRDefault="000A2859" w:rsidP="000A2859">
      <w:pPr>
        <w:spacing w:after="0" w:line="240" w:lineRule="auto"/>
        <w:rPr>
          <w:rFonts w:ascii="Times New Roman" w:hAnsi="Times New Roman" w:cs="Times New Roman"/>
          <w:b/>
          <w:sz w:val="24"/>
          <w:szCs w:val="24"/>
        </w:rPr>
      </w:pPr>
      <w:r>
        <w:rPr>
          <w:rFonts w:ascii="Times New Roman" w:hAnsi="Times New Roman" w:cs="Times New Roman"/>
          <w:b/>
          <w:sz w:val="24"/>
          <w:szCs w:val="24"/>
        </w:rPr>
        <w:t>Zajęcia w dniu 08</w:t>
      </w:r>
      <w:r w:rsidRPr="000A2859">
        <w:rPr>
          <w:rFonts w:ascii="Times New Roman" w:hAnsi="Times New Roman" w:cs="Times New Roman"/>
          <w:b/>
          <w:sz w:val="24"/>
          <w:szCs w:val="24"/>
        </w:rPr>
        <w:t>.05.2020</w:t>
      </w:r>
    </w:p>
    <w:p w:rsidR="000A2859" w:rsidRPr="000A2859" w:rsidRDefault="000A2859" w:rsidP="000A2859">
      <w:pPr>
        <w:spacing w:after="0" w:line="240" w:lineRule="auto"/>
        <w:rPr>
          <w:rFonts w:ascii="Times New Roman" w:hAnsi="Times New Roman" w:cs="Times New Roman"/>
          <w:b/>
          <w:sz w:val="24"/>
          <w:szCs w:val="24"/>
        </w:rPr>
      </w:pPr>
      <w:r w:rsidRPr="000A2859">
        <w:rPr>
          <w:rFonts w:ascii="Times New Roman" w:hAnsi="Times New Roman" w:cs="Times New Roman"/>
          <w:b/>
          <w:sz w:val="24"/>
          <w:szCs w:val="24"/>
        </w:rPr>
        <w:t xml:space="preserve">Dokumentacja techniczna. </w:t>
      </w:r>
    </w:p>
    <w:p w:rsidR="000A2859" w:rsidRDefault="000A2859" w:rsidP="000A2859">
      <w:pPr>
        <w:spacing w:after="0" w:line="240" w:lineRule="auto"/>
        <w:rPr>
          <w:rFonts w:ascii="Times New Roman" w:hAnsi="Times New Roman" w:cs="Times New Roman"/>
          <w:b/>
          <w:sz w:val="24"/>
          <w:szCs w:val="24"/>
        </w:rPr>
      </w:pPr>
      <w:r w:rsidRPr="000A2859">
        <w:rPr>
          <w:rFonts w:ascii="Times New Roman" w:hAnsi="Times New Roman" w:cs="Times New Roman"/>
          <w:b/>
          <w:sz w:val="24"/>
          <w:szCs w:val="24"/>
        </w:rPr>
        <w:t>Temat꞉ Wizualizacje, symulacje , makiety.</w:t>
      </w:r>
    </w:p>
    <w:p w:rsidR="00280251" w:rsidRPr="000A2859" w:rsidRDefault="00280251" w:rsidP="000A2859">
      <w:pPr>
        <w:spacing w:after="0" w:line="240" w:lineRule="auto"/>
        <w:rPr>
          <w:rFonts w:ascii="Times New Roman" w:hAnsi="Times New Roman" w:cs="Times New Roman"/>
          <w:b/>
          <w:sz w:val="24"/>
          <w:szCs w:val="24"/>
        </w:rPr>
      </w:pPr>
    </w:p>
    <w:p w:rsidR="000A2859" w:rsidRDefault="00D52DD7" w:rsidP="000A2859">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753100" cy="5523796"/>
            <wp:effectExtent l="0" t="114300" r="0" b="76904"/>
            <wp:docPr id="1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rot="5400000">
                      <a:off x="0" y="0"/>
                      <a:ext cx="5760720" cy="5531112"/>
                    </a:xfrm>
                    <a:prstGeom prst="rect">
                      <a:avLst/>
                    </a:prstGeom>
                    <a:noFill/>
                    <a:ln w="9525">
                      <a:noFill/>
                      <a:miter lim="800000"/>
                      <a:headEnd/>
                      <a:tailEnd/>
                    </a:ln>
                  </pic:spPr>
                </pic:pic>
              </a:graphicData>
            </a:graphic>
          </wp:inline>
        </w:drawing>
      </w:r>
    </w:p>
    <w:p w:rsidR="00D52DD7" w:rsidRDefault="00D52DD7" w:rsidP="000A2859">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980746" cy="6067425"/>
            <wp:effectExtent l="571500" t="0" r="543754" b="0"/>
            <wp:docPr id="1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a:stretch>
                      <a:fillRect/>
                    </a:stretch>
                  </pic:blipFill>
                  <pic:spPr bwMode="auto">
                    <a:xfrm rot="16200000">
                      <a:off x="0" y="0"/>
                      <a:ext cx="4981965" cy="6068910"/>
                    </a:xfrm>
                    <a:prstGeom prst="rect">
                      <a:avLst/>
                    </a:prstGeom>
                    <a:noFill/>
                    <a:ln w="9525">
                      <a:noFill/>
                      <a:miter lim="800000"/>
                      <a:headEnd/>
                      <a:tailEnd/>
                    </a:ln>
                  </pic:spPr>
                </pic:pic>
              </a:graphicData>
            </a:graphic>
          </wp:inline>
        </w:drawing>
      </w:r>
    </w:p>
    <w:p w:rsidR="00FA266C" w:rsidRPr="00EF43E7" w:rsidRDefault="00FA266C" w:rsidP="00FA266C">
      <w:pPr>
        <w:spacing w:after="0" w:line="360" w:lineRule="auto"/>
        <w:rPr>
          <w:rFonts w:ascii="Times New Roman" w:hAnsi="Times New Roman" w:cs="Times New Roman"/>
          <w:b/>
          <w:sz w:val="24"/>
          <w:szCs w:val="24"/>
        </w:rPr>
      </w:pPr>
      <w:r w:rsidRPr="00EF43E7">
        <w:rPr>
          <w:rFonts w:ascii="Times New Roman" w:hAnsi="Times New Roman" w:cs="Times New Roman"/>
          <w:b/>
          <w:sz w:val="24"/>
          <w:szCs w:val="24"/>
        </w:rPr>
        <w:t>Polecenie do wykonania.</w:t>
      </w:r>
    </w:p>
    <w:p w:rsidR="00FA266C" w:rsidRDefault="00FA266C" w:rsidP="00FA266C">
      <w:pPr>
        <w:spacing w:after="0" w:line="360" w:lineRule="auto"/>
        <w:rPr>
          <w:rFonts w:ascii="Times New Roman" w:hAnsi="Times New Roman" w:cs="Times New Roman"/>
          <w:b/>
          <w:sz w:val="24"/>
          <w:szCs w:val="24"/>
        </w:rPr>
      </w:pPr>
      <w:r w:rsidRPr="00EF43E7">
        <w:rPr>
          <w:rFonts w:ascii="Times New Roman" w:hAnsi="Times New Roman" w:cs="Times New Roman"/>
          <w:b/>
          <w:sz w:val="24"/>
          <w:szCs w:val="24"/>
        </w:rPr>
        <w:t>Odpowiedz na pytania</w:t>
      </w:r>
    </w:p>
    <w:p w:rsidR="009A0F66" w:rsidRPr="009A0F66" w:rsidRDefault="009A0F66" w:rsidP="009A0F66">
      <w:pPr>
        <w:pStyle w:val="Akapitzlist"/>
        <w:numPr>
          <w:ilvl w:val="0"/>
          <w:numId w:val="3"/>
        </w:numPr>
        <w:spacing w:after="0" w:line="360" w:lineRule="auto"/>
        <w:rPr>
          <w:rFonts w:ascii="Times New Roman" w:hAnsi="Times New Roman" w:cs="Times New Roman"/>
          <w:b/>
          <w:sz w:val="24"/>
          <w:szCs w:val="24"/>
        </w:rPr>
      </w:pPr>
      <w:r>
        <w:rPr>
          <w:rFonts w:ascii="Times New Roman" w:hAnsi="Times New Roman" w:cs="Times New Roman"/>
          <w:b/>
          <w:sz w:val="24"/>
          <w:szCs w:val="24"/>
        </w:rPr>
        <w:t>Co to są wizualizacje?</w:t>
      </w:r>
    </w:p>
    <w:p w:rsidR="00FA266C" w:rsidRPr="000A2859" w:rsidRDefault="00FA266C" w:rsidP="000A2859">
      <w:pPr>
        <w:rPr>
          <w:rFonts w:ascii="Times New Roman" w:hAnsi="Times New Roman" w:cs="Times New Roman"/>
          <w:b/>
          <w:sz w:val="24"/>
          <w:szCs w:val="24"/>
        </w:rPr>
      </w:pPr>
    </w:p>
    <w:p w:rsidR="000A2859" w:rsidRDefault="000A2859" w:rsidP="000A2859">
      <w:pPr>
        <w:spacing w:after="0" w:line="360" w:lineRule="auto"/>
        <w:rPr>
          <w:rFonts w:ascii="Times New Roman" w:hAnsi="Times New Roman" w:cs="Times New Roman"/>
          <w:b/>
          <w:sz w:val="24"/>
          <w:szCs w:val="24"/>
        </w:rPr>
      </w:pPr>
    </w:p>
    <w:p w:rsidR="000A2859" w:rsidRDefault="000A2859" w:rsidP="000A2859">
      <w:pPr>
        <w:spacing w:after="0" w:line="360" w:lineRule="auto"/>
        <w:rPr>
          <w:rFonts w:ascii="Times New Roman" w:hAnsi="Times New Roman" w:cs="Times New Roman"/>
          <w:b/>
          <w:sz w:val="24"/>
          <w:szCs w:val="24"/>
        </w:rPr>
      </w:pPr>
    </w:p>
    <w:p w:rsidR="000A2859" w:rsidRDefault="000A2859" w:rsidP="000A2859">
      <w:pPr>
        <w:spacing w:after="0" w:line="360" w:lineRule="auto"/>
        <w:rPr>
          <w:rFonts w:ascii="Times New Roman" w:hAnsi="Times New Roman" w:cs="Times New Roman"/>
          <w:b/>
          <w:sz w:val="24"/>
          <w:szCs w:val="24"/>
        </w:rPr>
      </w:pPr>
    </w:p>
    <w:p w:rsidR="000A2859" w:rsidRDefault="000A2859" w:rsidP="000A2859">
      <w:pPr>
        <w:spacing w:after="0" w:line="360" w:lineRule="auto"/>
        <w:rPr>
          <w:rFonts w:ascii="Times New Roman" w:hAnsi="Times New Roman" w:cs="Times New Roman"/>
          <w:b/>
          <w:sz w:val="24"/>
          <w:szCs w:val="24"/>
        </w:rPr>
      </w:pPr>
    </w:p>
    <w:p w:rsidR="00FA266C" w:rsidRDefault="00FA266C" w:rsidP="000A2859">
      <w:pPr>
        <w:spacing w:after="0" w:line="240" w:lineRule="auto"/>
        <w:rPr>
          <w:rFonts w:ascii="Times New Roman" w:hAnsi="Times New Roman" w:cs="Times New Roman"/>
          <w:b/>
          <w:sz w:val="24"/>
          <w:szCs w:val="24"/>
        </w:rPr>
      </w:pPr>
    </w:p>
    <w:p w:rsidR="00FA266C" w:rsidRDefault="00FA266C" w:rsidP="000A2859">
      <w:pPr>
        <w:spacing w:after="0" w:line="240" w:lineRule="auto"/>
        <w:rPr>
          <w:rFonts w:ascii="Times New Roman" w:hAnsi="Times New Roman" w:cs="Times New Roman"/>
          <w:b/>
          <w:sz w:val="24"/>
          <w:szCs w:val="24"/>
        </w:rPr>
      </w:pPr>
    </w:p>
    <w:p w:rsidR="000A2859" w:rsidRPr="002F2C76" w:rsidRDefault="000A2859" w:rsidP="002F2C76">
      <w:pPr>
        <w:spacing w:after="0" w:line="240" w:lineRule="auto"/>
        <w:jc w:val="both"/>
        <w:rPr>
          <w:rFonts w:ascii="Times New Roman" w:hAnsi="Times New Roman" w:cs="Times New Roman"/>
          <w:b/>
          <w:sz w:val="24"/>
          <w:szCs w:val="24"/>
        </w:rPr>
      </w:pPr>
      <w:r w:rsidRPr="002F2C76">
        <w:rPr>
          <w:rFonts w:ascii="Times New Roman" w:hAnsi="Times New Roman" w:cs="Times New Roman"/>
          <w:b/>
          <w:sz w:val="24"/>
          <w:szCs w:val="24"/>
        </w:rPr>
        <w:lastRenderedPageBreak/>
        <w:t>Zajęcia w dniu 08.05.2020</w:t>
      </w:r>
    </w:p>
    <w:p w:rsidR="000A2859" w:rsidRPr="002F2C76" w:rsidRDefault="000A2859" w:rsidP="002F2C76">
      <w:pPr>
        <w:spacing w:after="0" w:line="240" w:lineRule="auto"/>
        <w:jc w:val="both"/>
        <w:rPr>
          <w:rFonts w:ascii="Times New Roman" w:hAnsi="Times New Roman" w:cs="Times New Roman"/>
          <w:b/>
          <w:sz w:val="24"/>
          <w:szCs w:val="24"/>
        </w:rPr>
      </w:pPr>
      <w:r w:rsidRPr="002F2C76">
        <w:rPr>
          <w:rFonts w:ascii="Times New Roman" w:hAnsi="Times New Roman" w:cs="Times New Roman"/>
          <w:b/>
          <w:sz w:val="24"/>
          <w:szCs w:val="24"/>
        </w:rPr>
        <w:t>Pracownia systemów suchej zabudowy – praktyki.</w:t>
      </w:r>
    </w:p>
    <w:p w:rsidR="00165D7D" w:rsidRPr="002F2C76" w:rsidRDefault="00165D7D" w:rsidP="002F2C76">
      <w:pPr>
        <w:spacing w:after="0" w:line="240" w:lineRule="auto"/>
        <w:jc w:val="both"/>
        <w:rPr>
          <w:rFonts w:ascii="Times New Roman" w:hAnsi="Times New Roman" w:cs="Times New Roman"/>
          <w:b/>
          <w:sz w:val="24"/>
          <w:szCs w:val="24"/>
        </w:rPr>
      </w:pPr>
      <w:r w:rsidRPr="002F2C76">
        <w:rPr>
          <w:rFonts w:ascii="Times New Roman" w:hAnsi="Times New Roman" w:cs="Times New Roman"/>
          <w:b/>
          <w:sz w:val="24"/>
          <w:szCs w:val="24"/>
        </w:rPr>
        <w:t xml:space="preserve">Temat꞉ </w:t>
      </w:r>
      <w:r w:rsidR="00332E01" w:rsidRPr="002F2C76">
        <w:rPr>
          <w:rFonts w:ascii="Times New Roman" w:hAnsi="Times New Roman" w:cs="Times New Roman"/>
          <w:b/>
          <w:sz w:val="24"/>
          <w:szCs w:val="24"/>
        </w:rPr>
        <w:t>Rodzaje pomiarów na budowie.</w:t>
      </w:r>
    </w:p>
    <w:p w:rsidR="00332E01" w:rsidRPr="002F2C76" w:rsidRDefault="00332E01" w:rsidP="002F2C76">
      <w:pPr>
        <w:autoSpaceDE w:val="0"/>
        <w:autoSpaceDN w:val="0"/>
        <w:adjustRightInd w:val="0"/>
        <w:spacing w:after="0" w:line="240" w:lineRule="auto"/>
        <w:jc w:val="both"/>
        <w:rPr>
          <w:rFonts w:ascii="Times New Roman" w:hAnsi="Times New Roman" w:cs="Times New Roman"/>
          <w:b/>
          <w:bCs/>
          <w:sz w:val="24"/>
          <w:szCs w:val="24"/>
        </w:rPr>
      </w:pPr>
      <w:r w:rsidRPr="002F2C76">
        <w:rPr>
          <w:rFonts w:ascii="Times New Roman" w:hAnsi="Times New Roman" w:cs="Times New Roman"/>
          <w:b/>
          <w:bCs/>
          <w:sz w:val="24"/>
          <w:szCs w:val="24"/>
        </w:rPr>
        <w:t>Prace pomiarowe</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Prace geodezyjne wykonywane w budownictwie obejmuj</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swym zakresem dwie grupy</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zagadnie</w:t>
      </w:r>
      <w:r w:rsidRPr="002F2C76">
        <w:rPr>
          <w:rFonts w:ascii="Times New Roman" w:eastAsia="TimesNewRoman" w:hAnsi="Times New Roman" w:cs="Times New Roman"/>
          <w:sz w:val="24"/>
          <w:szCs w:val="24"/>
        </w:rPr>
        <w:t xml:space="preserve">ń </w:t>
      </w:r>
      <w:r w:rsidRPr="002F2C76">
        <w:rPr>
          <w:rFonts w:ascii="Times New Roman" w:hAnsi="Times New Roman" w:cs="Times New Roman"/>
          <w:sz w:val="24"/>
          <w:szCs w:val="24"/>
        </w:rPr>
        <w:t>pomiarowych:</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 pomiary sytuacyjne, zwane równie</w:t>
      </w:r>
      <w:r w:rsidRPr="002F2C76">
        <w:rPr>
          <w:rFonts w:ascii="Times New Roman" w:eastAsia="TimesNewRoman" w:hAnsi="Times New Roman" w:cs="Times New Roman"/>
          <w:sz w:val="24"/>
          <w:szCs w:val="24"/>
        </w:rPr>
        <w:t xml:space="preserve">ż </w:t>
      </w:r>
      <w:r w:rsidRPr="002F2C76">
        <w:rPr>
          <w:rFonts w:ascii="Times New Roman" w:hAnsi="Times New Roman" w:cs="Times New Roman"/>
          <w:sz w:val="24"/>
          <w:szCs w:val="24"/>
        </w:rPr>
        <w:t>pomiarami poziomymi, które okre</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laj</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wzajemne</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rozmieszczenie wzgl</w:t>
      </w:r>
      <w:r w:rsidRPr="002F2C76">
        <w:rPr>
          <w:rFonts w:ascii="Times New Roman" w:eastAsia="TimesNewRoman" w:hAnsi="Times New Roman" w:cs="Times New Roman"/>
          <w:sz w:val="24"/>
          <w:szCs w:val="24"/>
        </w:rPr>
        <w:t>ę</w:t>
      </w:r>
      <w:r w:rsidRPr="002F2C76">
        <w:rPr>
          <w:rFonts w:ascii="Times New Roman" w:hAnsi="Times New Roman" w:cs="Times New Roman"/>
          <w:sz w:val="24"/>
          <w:szCs w:val="24"/>
        </w:rPr>
        <w:t>dem siebie ró</w:t>
      </w:r>
      <w:r w:rsidRPr="002F2C76">
        <w:rPr>
          <w:rFonts w:ascii="Times New Roman" w:eastAsia="TimesNewRoman" w:hAnsi="Times New Roman" w:cs="Times New Roman"/>
          <w:sz w:val="24"/>
          <w:szCs w:val="24"/>
        </w:rPr>
        <w:t>ż</w:t>
      </w:r>
      <w:r w:rsidRPr="002F2C76">
        <w:rPr>
          <w:rFonts w:ascii="Times New Roman" w:hAnsi="Times New Roman" w:cs="Times New Roman"/>
          <w:sz w:val="24"/>
          <w:szCs w:val="24"/>
        </w:rPr>
        <w:t>nych obiektów szczegó</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owych znajduj</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cych si</w:t>
      </w:r>
      <w:r w:rsidRPr="002F2C76">
        <w:rPr>
          <w:rFonts w:ascii="Times New Roman" w:eastAsia="TimesNewRoman" w:hAnsi="Times New Roman" w:cs="Times New Roman"/>
          <w:sz w:val="24"/>
          <w:szCs w:val="24"/>
        </w:rPr>
        <w:t xml:space="preserve">ę </w:t>
      </w:r>
      <w:r w:rsidRPr="002F2C76">
        <w:rPr>
          <w:rFonts w:ascii="Times New Roman" w:hAnsi="Times New Roman" w:cs="Times New Roman"/>
          <w:sz w:val="24"/>
          <w:szCs w:val="24"/>
        </w:rPr>
        <w:t>na</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danym terenie.</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 pomiary wysoko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ciowe, zwane równie</w:t>
      </w:r>
      <w:r w:rsidRPr="002F2C76">
        <w:rPr>
          <w:rFonts w:ascii="Times New Roman" w:eastAsia="TimesNewRoman" w:hAnsi="Times New Roman" w:cs="Times New Roman"/>
          <w:sz w:val="24"/>
          <w:szCs w:val="24"/>
        </w:rPr>
        <w:t xml:space="preserve">ż </w:t>
      </w:r>
      <w:r w:rsidRPr="002F2C76">
        <w:rPr>
          <w:rFonts w:ascii="Times New Roman" w:hAnsi="Times New Roman" w:cs="Times New Roman"/>
          <w:sz w:val="24"/>
          <w:szCs w:val="24"/>
        </w:rPr>
        <w:t>pomiarami pionowymi, które maj</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na celu</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okre</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lenie tzw. rze</w:t>
      </w:r>
      <w:r w:rsidRPr="002F2C76">
        <w:rPr>
          <w:rFonts w:ascii="Times New Roman" w:eastAsia="TimesNewRoman" w:hAnsi="Times New Roman" w:cs="Times New Roman"/>
          <w:sz w:val="24"/>
          <w:szCs w:val="24"/>
        </w:rPr>
        <w:t>ź</w:t>
      </w:r>
      <w:r w:rsidRPr="002F2C76">
        <w:rPr>
          <w:rFonts w:ascii="Times New Roman" w:hAnsi="Times New Roman" w:cs="Times New Roman"/>
          <w:sz w:val="24"/>
          <w:szCs w:val="24"/>
        </w:rPr>
        <w:t>by terenu na obszarze, który podlega pomiarowi, a wi</w:t>
      </w:r>
      <w:r w:rsidRPr="002F2C76">
        <w:rPr>
          <w:rFonts w:ascii="Times New Roman" w:eastAsia="TimesNewRoman" w:hAnsi="Times New Roman" w:cs="Times New Roman"/>
          <w:sz w:val="24"/>
          <w:szCs w:val="24"/>
        </w:rPr>
        <w:t>ę</w:t>
      </w:r>
      <w:r w:rsidRPr="002F2C76">
        <w:rPr>
          <w:rFonts w:ascii="Times New Roman" w:hAnsi="Times New Roman" w:cs="Times New Roman"/>
          <w:sz w:val="24"/>
          <w:szCs w:val="24"/>
        </w:rPr>
        <w:t>c okre</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lenie</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wzajemnego wysoko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ciowego po</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o</w:t>
      </w:r>
      <w:r w:rsidRPr="002F2C76">
        <w:rPr>
          <w:rFonts w:ascii="Times New Roman" w:eastAsia="TimesNewRoman" w:hAnsi="Times New Roman" w:cs="Times New Roman"/>
          <w:sz w:val="24"/>
          <w:szCs w:val="24"/>
        </w:rPr>
        <w:t>ż</w:t>
      </w:r>
      <w:r w:rsidRPr="002F2C76">
        <w:rPr>
          <w:rFonts w:ascii="Times New Roman" w:hAnsi="Times New Roman" w:cs="Times New Roman"/>
          <w:sz w:val="24"/>
          <w:szCs w:val="24"/>
        </w:rPr>
        <w:t>enia punktów i obiektów le</w:t>
      </w:r>
      <w:r w:rsidRPr="002F2C76">
        <w:rPr>
          <w:rFonts w:ascii="Times New Roman" w:eastAsia="TimesNewRoman" w:hAnsi="Times New Roman" w:cs="Times New Roman"/>
          <w:sz w:val="24"/>
          <w:szCs w:val="24"/>
        </w:rPr>
        <w:t>żą</w:t>
      </w:r>
      <w:r w:rsidRPr="002F2C76">
        <w:rPr>
          <w:rFonts w:ascii="Times New Roman" w:hAnsi="Times New Roman" w:cs="Times New Roman"/>
          <w:sz w:val="24"/>
          <w:szCs w:val="24"/>
        </w:rPr>
        <w:t>cych na danym</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obszarze, czyli okre</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lenie ukszta</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towania powierzchni ziemi w granicach mierzonego</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obiektu.</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Pomiar wielko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 pewnego elementu polega na porównaniu go z innym elementem tego</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samego typu, przyj</w:t>
      </w:r>
      <w:r w:rsidRPr="002F2C76">
        <w:rPr>
          <w:rFonts w:ascii="Times New Roman" w:eastAsia="TimesNewRoman" w:hAnsi="Times New Roman" w:cs="Times New Roman"/>
          <w:sz w:val="24"/>
          <w:szCs w:val="24"/>
        </w:rPr>
        <w:t>ę</w:t>
      </w:r>
      <w:r w:rsidRPr="002F2C76">
        <w:rPr>
          <w:rFonts w:ascii="Times New Roman" w:hAnsi="Times New Roman" w:cs="Times New Roman"/>
          <w:sz w:val="24"/>
          <w:szCs w:val="24"/>
        </w:rPr>
        <w:t>tym za jednostk</w:t>
      </w:r>
      <w:r w:rsidRPr="002F2C76">
        <w:rPr>
          <w:rFonts w:ascii="Times New Roman" w:eastAsia="TimesNewRoman" w:hAnsi="Times New Roman" w:cs="Times New Roman"/>
          <w:sz w:val="24"/>
          <w:szCs w:val="24"/>
        </w:rPr>
        <w:t xml:space="preserve">ę </w:t>
      </w:r>
      <w:r w:rsidRPr="002F2C76">
        <w:rPr>
          <w:rFonts w:ascii="Times New Roman" w:hAnsi="Times New Roman" w:cs="Times New Roman"/>
          <w:sz w:val="24"/>
          <w:szCs w:val="24"/>
        </w:rPr>
        <w:t>miary. Taki sposób pomiaru, polegaj</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cy na</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bezpo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rednim porównaniu wielko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 mierzonej z wielko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jednostkow</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danej miary,</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nazywamy pomiarem bezpo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rednim.</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W praktyce ka</w:t>
      </w:r>
      <w:r w:rsidRPr="002F2C76">
        <w:rPr>
          <w:rFonts w:ascii="Times New Roman" w:eastAsia="TimesNewRoman" w:hAnsi="Times New Roman" w:cs="Times New Roman"/>
          <w:sz w:val="24"/>
          <w:szCs w:val="24"/>
        </w:rPr>
        <w:t>ż</w:t>
      </w:r>
      <w:r w:rsidRPr="002F2C76">
        <w:rPr>
          <w:rFonts w:ascii="Times New Roman" w:hAnsi="Times New Roman" w:cs="Times New Roman"/>
          <w:sz w:val="24"/>
          <w:szCs w:val="24"/>
        </w:rPr>
        <w:t>dy pomiar geodezyjny sprowadza si</w:t>
      </w:r>
      <w:r w:rsidRPr="002F2C76">
        <w:rPr>
          <w:rFonts w:ascii="Times New Roman" w:eastAsia="TimesNewRoman" w:hAnsi="Times New Roman" w:cs="Times New Roman"/>
          <w:sz w:val="24"/>
          <w:szCs w:val="24"/>
        </w:rPr>
        <w:t xml:space="preserve">ę </w:t>
      </w:r>
      <w:r w:rsidRPr="002F2C76">
        <w:rPr>
          <w:rFonts w:ascii="Times New Roman" w:hAnsi="Times New Roman" w:cs="Times New Roman"/>
          <w:sz w:val="24"/>
          <w:szCs w:val="24"/>
        </w:rPr>
        <w:t>do mierzenia dwóch podstawowych</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elementów:</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d</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ugo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 odcinków, (elementów liniowych),</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wielko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 k</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tów, (elementów k</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towych).</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Na potrzeby budownictwa wykonuje si</w:t>
      </w:r>
      <w:r w:rsidRPr="002F2C76">
        <w:rPr>
          <w:rFonts w:ascii="Times New Roman" w:eastAsia="TimesNewRoman" w:hAnsi="Times New Roman" w:cs="Times New Roman"/>
          <w:sz w:val="24"/>
          <w:szCs w:val="24"/>
        </w:rPr>
        <w:t xml:space="preserve">ę </w:t>
      </w:r>
      <w:r w:rsidRPr="002F2C76">
        <w:rPr>
          <w:rFonts w:ascii="Times New Roman" w:hAnsi="Times New Roman" w:cs="Times New Roman"/>
          <w:sz w:val="24"/>
          <w:szCs w:val="24"/>
        </w:rPr>
        <w:t>pomiary:</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inwentaryzacyjne – niezb</w:t>
      </w:r>
      <w:r w:rsidRPr="002F2C76">
        <w:rPr>
          <w:rFonts w:ascii="Times New Roman" w:eastAsia="TimesNewRoman" w:hAnsi="Times New Roman" w:cs="Times New Roman"/>
          <w:sz w:val="24"/>
          <w:szCs w:val="24"/>
        </w:rPr>
        <w:t>ę</w:t>
      </w:r>
      <w:r w:rsidRPr="002F2C76">
        <w:rPr>
          <w:rFonts w:ascii="Times New Roman" w:hAnsi="Times New Roman" w:cs="Times New Roman"/>
          <w:sz w:val="24"/>
          <w:szCs w:val="24"/>
        </w:rPr>
        <w:t>dne do sporz</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dzenia map i planów, np. terenu budowy,</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realizacyjne – zwi</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zane z wytyczeniem w terenie po</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o</w:t>
      </w:r>
      <w:r w:rsidRPr="002F2C76">
        <w:rPr>
          <w:rFonts w:ascii="Times New Roman" w:eastAsia="TimesNewRoman" w:hAnsi="Times New Roman" w:cs="Times New Roman"/>
          <w:sz w:val="24"/>
          <w:szCs w:val="24"/>
        </w:rPr>
        <w:t>ż</w:t>
      </w:r>
      <w:r w:rsidRPr="002F2C76">
        <w:rPr>
          <w:rFonts w:ascii="Times New Roman" w:hAnsi="Times New Roman" w:cs="Times New Roman"/>
          <w:sz w:val="24"/>
          <w:szCs w:val="24"/>
        </w:rPr>
        <w:t>enia projektowanych obiektów</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budowlanych,</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eksploatacyjne – polegaj</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ce na obserwacji zmian po</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o</w:t>
      </w:r>
      <w:r w:rsidRPr="002F2C76">
        <w:rPr>
          <w:rFonts w:ascii="Times New Roman" w:eastAsia="TimesNewRoman" w:hAnsi="Times New Roman" w:cs="Times New Roman"/>
          <w:sz w:val="24"/>
          <w:szCs w:val="24"/>
        </w:rPr>
        <w:t>ż</w:t>
      </w:r>
      <w:r w:rsidRPr="002F2C76">
        <w:rPr>
          <w:rFonts w:ascii="Times New Roman" w:hAnsi="Times New Roman" w:cs="Times New Roman"/>
          <w:sz w:val="24"/>
          <w:szCs w:val="24"/>
        </w:rPr>
        <w:t>enia i odkszta</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ce</w:t>
      </w:r>
      <w:r w:rsidRPr="002F2C76">
        <w:rPr>
          <w:rFonts w:ascii="Times New Roman" w:eastAsia="TimesNewRoman" w:hAnsi="Times New Roman" w:cs="Times New Roman"/>
          <w:sz w:val="24"/>
          <w:szCs w:val="24"/>
        </w:rPr>
        <w:t xml:space="preserve">ń </w:t>
      </w:r>
      <w:r w:rsidRPr="002F2C76">
        <w:rPr>
          <w:rFonts w:ascii="Times New Roman" w:hAnsi="Times New Roman" w:cs="Times New Roman"/>
          <w:sz w:val="24"/>
          <w:szCs w:val="24"/>
        </w:rPr>
        <w:t>gotowych</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obiektów budowlanych w czasie ich u</w:t>
      </w:r>
      <w:r w:rsidRPr="002F2C76">
        <w:rPr>
          <w:rFonts w:ascii="Times New Roman" w:eastAsia="TimesNewRoman" w:hAnsi="Times New Roman" w:cs="Times New Roman"/>
          <w:sz w:val="24"/>
          <w:szCs w:val="24"/>
        </w:rPr>
        <w:t>ż</w:t>
      </w:r>
      <w:r w:rsidRPr="002F2C76">
        <w:rPr>
          <w:rFonts w:ascii="Times New Roman" w:hAnsi="Times New Roman" w:cs="Times New Roman"/>
          <w:sz w:val="24"/>
          <w:szCs w:val="24"/>
        </w:rPr>
        <w:t>ytkowania.</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Prace miernicze obejmuj</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trzy grupy zagadnie</w:t>
      </w:r>
      <w:r w:rsidRPr="002F2C76">
        <w:rPr>
          <w:rFonts w:ascii="Times New Roman" w:eastAsia="TimesNewRoman" w:hAnsi="Times New Roman" w:cs="Times New Roman"/>
          <w:sz w:val="24"/>
          <w:szCs w:val="24"/>
        </w:rPr>
        <w:t>ń</w:t>
      </w:r>
      <w:r w:rsidRPr="002F2C76">
        <w:rPr>
          <w:rFonts w:ascii="Times New Roman" w:hAnsi="Times New Roman" w:cs="Times New Roman"/>
          <w:sz w:val="24"/>
          <w:szCs w:val="24"/>
        </w:rPr>
        <w:t>: wykonanie pomiarów w terenie,</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rachunkowe opracowanie wyników pomiaru i graficzne opracowanie wyników (tzw.</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kartowanie pomiaru).</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b/>
          <w:bCs/>
          <w:sz w:val="24"/>
          <w:szCs w:val="24"/>
        </w:rPr>
        <w:t xml:space="preserve">- </w:t>
      </w:r>
      <w:r w:rsidRPr="002F2C76">
        <w:rPr>
          <w:rFonts w:ascii="Times New Roman" w:hAnsi="Times New Roman" w:cs="Times New Roman"/>
          <w:sz w:val="24"/>
          <w:szCs w:val="24"/>
        </w:rPr>
        <w:t>Prace pomiarowe musz</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by</w:t>
      </w:r>
      <w:r w:rsidRPr="002F2C76">
        <w:rPr>
          <w:rFonts w:ascii="Times New Roman" w:eastAsia="TimesNewRoman" w:hAnsi="Times New Roman" w:cs="Times New Roman"/>
          <w:sz w:val="24"/>
          <w:szCs w:val="24"/>
        </w:rPr>
        <w:t xml:space="preserve">ć </w:t>
      </w:r>
      <w:r w:rsidRPr="002F2C76">
        <w:rPr>
          <w:rFonts w:ascii="Times New Roman" w:hAnsi="Times New Roman" w:cs="Times New Roman"/>
          <w:sz w:val="24"/>
          <w:szCs w:val="24"/>
        </w:rPr>
        <w:t>wykonywane przez wykwalifikowany personel geodezyjny.</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Jedynie w zakresie prostych prac mierniczych mo</w:t>
      </w:r>
      <w:r w:rsidRPr="002F2C76">
        <w:rPr>
          <w:rFonts w:ascii="Times New Roman" w:eastAsia="TimesNewRoman" w:hAnsi="Times New Roman" w:cs="Times New Roman"/>
          <w:sz w:val="24"/>
          <w:szCs w:val="24"/>
        </w:rPr>
        <w:t>ż</w:t>
      </w:r>
      <w:r w:rsidRPr="002F2C76">
        <w:rPr>
          <w:rFonts w:ascii="Times New Roman" w:hAnsi="Times New Roman" w:cs="Times New Roman"/>
          <w:sz w:val="24"/>
          <w:szCs w:val="24"/>
        </w:rPr>
        <w:t>na posi</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kowa</w:t>
      </w:r>
      <w:r w:rsidRPr="002F2C76">
        <w:rPr>
          <w:rFonts w:ascii="Times New Roman" w:eastAsia="TimesNewRoman" w:hAnsi="Times New Roman" w:cs="Times New Roman"/>
          <w:sz w:val="24"/>
          <w:szCs w:val="24"/>
        </w:rPr>
        <w:t xml:space="preserve">ć </w:t>
      </w:r>
      <w:r w:rsidRPr="002F2C76">
        <w:rPr>
          <w:rFonts w:ascii="Times New Roman" w:hAnsi="Times New Roman" w:cs="Times New Roman"/>
          <w:sz w:val="24"/>
          <w:szCs w:val="24"/>
        </w:rPr>
        <w:t>si</w:t>
      </w:r>
      <w:r w:rsidRPr="002F2C76">
        <w:rPr>
          <w:rFonts w:ascii="Times New Roman" w:eastAsia="TimesNewRoman" w:hAnsi="Times New Roman" w:cs="Times New Roman"/>
          <w:sz w:val="24"/>
          <w:szCs w:val="24"/>
        </w:rPr>
        <w:t xml:space="preserve">ę </w:t>
      </w:r>
      <w:r w:rsidRPr="002F2C76">
        <w:rPr>
          <w:rFonts w:ascii="Times New Roman" w:hAnsi="Times New Roman" w:cs="Times New Roman"/>
          <w:sz w:val="24"/>
          <w:szCs w:val="24"/>
        </w:rPr>
        <w:t>personelem</w:t>
      </w:r>
    </w:p>
    <w:p w:rsidR="00332E01" w:rsidRPr="002F2C76" w:rsidRDefault="00332E01"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budowlanym.</w:t>
      </w:r>
    </w:p>
    <w:p w:rsidR="002F2C76" w:rsidRPr="002F2C76" w:rsidRDefault="002F2C76" w:rsidP="002F2C76">
      <w:pPr>
        <w:spacing w:after="0" w:line="240" w:lineRule="auto"/>
        <w:jc w:val="both"/>
        <w:rPr>
          <w:rFonts w:ascii="Times New Roman" w:hAnsi="Times New Roman" w:cs="Times New Roman"/>
          <w:b/>
          <w:sz w:val="24"/>
          <w:szCs w:val="24"/>
        </w:rPr>
      </w:pPr>
    </w:p>
    <w:p w:rsidR="00FA266C" w:rsidRPr="002F2C76" w:rsidRDefault="00FA266C" w:rsidP="002F2C76">
      <w:pPr>
        <w:spacing w:after="0" w:line="360" w:lineRule="auto"/>
        <w:jc w:val="both"/>
        <w:rPr>
          <w:rFonts w:ascii="Times New Roman" w:hAnsi="Times New Roman" w:cs="Times New Roman"/>
          <w:b/>
          <w:sz w:val="24"/>
          <w:szCs w:val="24"/>
        </w:rPr>
      </w:pPr>
      <w:r w:rsidRPr="002F2C76">
        <w:rPr>
          <w:rFonts w:ascii="Times New Roman" w:hAnsi="Times New Roman" w:cs="Times New Roman"/>
          <w:b/>
          <w:sz w:val="24"/>
          <w:szCs w:val="24"/>
        </w:rPr>
        <w:t>Polecenie do wykonania.</w:t>
      </w:r>
    </w:p>
    <w:p w:rsidR="00FA266C" w:rsidRPr="002F2C76" w:rsidRDefault="00FA266C" w:rsidP="002F2C76">
      <w:pPr>
        <w:spacing w:after="0" w:line="360" w:lineRule="auto"/>
        <w:jc w:val="both"/>
        <w:rPr>
          <w:rFonts w:ascii="Times New Roman" w:hAnsi="Times New Roman" w:cs="Times New Roman"/>
          <w:b/>
          <w:sz w:val="24"/>
          <w:szCs w:val="24"/>
        </w:rPr>
      </w:pPr>
      <w:r w:rsidRPr="002F2C76">
        <w:rPr>
          <w:rFonts w:ascii="Times New Roman" w:hAnsi="Times New Roman" w:cs="Times New Roman"/>
          <w:b/>
          <w:sz w:val="24"/>
          <w:szCs w:val="24"/>
        </w:rPr>
        <w:t>Odpowiedz na pytania</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Odpowiadaj</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c na pytania, sprawdzisz, czy jeste</w:t>
      </w:r>
      <w:r w:rsidRPr="002F2C76">
        <w:rPr>
          <w:rFonts w:ascii="Times New Roman" w:eastAsia="TimesNewRoman" w:hAnsi="Times New Roman" w:cs="Times New Roman"/>
          <w:sz w:val="24"/>
          <w:szCs w:val="24"/>
        </w:rPr>
        <w:t xml:space="preserve">ś </w:t>
      </w:r>
      <w:r w:rsidRPr="002F2C76">
        <w:rPr>
          <w:rFonts w:ascii="Times New Roman" w:hAnsi="Times New Roman" w:cs="Times New Roman"/>
          <w:sz w:val="24"/>
          <w:szCs w:val="24"/>
        </w:rPr>
        <w:t xml:space="preserve">przygotowany wykonania </w:t>
      </w:r>
      <w:r w:rsidRPr="002F2C76">
        <w:rPr>
          <w:rFonts w:ascii="Times New Roman" w:eastAsia="TimesNewRoman" w:hAnsi="Times New Roman" w:cs="Times New Roman"/>
          <w:sz w:val="24"/>
          <w:szCs w:val="24"/>
        </w:rPr>
        <w:t>ć</w:t>
      </w:r>
      <w:r w:rsidRPr="002F2C76">
        <w:rPr>
          <w:rFonts w:ascii="Times New Roman" w:hAnsi="Times New Roman" w:cs="Times New Roman"/>
          <w:sz w:val="24"/>
          <w:szCs w:val="24"/>
        </w:rPr>
        <w:t>wicze</w:t>
      </w:r>
      <w:r w:rsidRPr="002F2C76">
        <w:rPr>
          <w:rFonts w:ascii="Times New Roman" w:eastAsia="TimesNewRoman" w:hAnsi="Times New Roman" w:cs="Times New Roman"/>
          <w:sz w:val="24"/>
          <w:szCs w:val="24"/>
        </w:rPr>
        <w:t>ń</w:t>
      </w:r>
      <w:r w:rsidRPr="002F2C76">
        <w:rPr>
          <w:rFonts w:ascii="Times New Roman" w:hAnsi="Times New Roman" w:cs="Times New Roman"/>
          <w:sz w:val="24"/>
          <w:szCs w:val="24"/>
        </w:rPr>
        <w:t>.</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1. Jakie dwie grupy pomiarów wyst</w:t>
      </w:r>
      <w:r w:rsidRPr="002F2C76">
        <w:rPr>
          <w:rFonts w:ascii="Times New Roman" w:eastAsia="TimesNewRoman" w:hAnsi="Times New Roman" w:cs="Times New Roman"/>
          <w:sz w:val="24"/>
          <w:szCs w:val="24"/>
        </w:rPr>
        <w:t>ę</w:t>
      </w:r>
      <w:r w:rsidRPr="002F2C76">
        <w:rPr>
          <w:rFonts w:ascii="Times New Roman" w:hAnsi="Times New Roman" w:cs="Times New Roman"/>
          <w:sz w:val="24"/>
          <w:szCs w:val="24"/>
        </w:rPr>
        <w:t>puj</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w pracach geodezyjnych?</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2. Jakie dwa podstawowe elementy mierzy si</w:t>
      </w:r>
      <w:r w:rsidRPr="002F2C76">
        <w:rPr>
          <w:rFonts w:ascii="Times New Roman" w:eastAsia="TimesNewRoman" w:hAnsi="Times New Roman" w:cs="Times New Roman"/>
          <w:sz w:val="24"/>
          <w:szCs w:val="24"/>
        </w:rPr>
        <w:t xml:space="preserve">ę </w:t>
      </w:r>
      <w:r w:rsidRPr="002F2C76">
        <w:rPr>
          <w:rFonts w:ascii="Times New Roman" w:hAnsi="Times New Roman" w:cs="Times New Roman"/>
          <w:sz w:val="24"/>
          <w:szCs w:val="24"/>
        </w:rPr>
        <w:t>w praktyce na budowie?</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3. Jakie pomiary wykonuje si</w:t>
      </w:r>
      <w:r w:rsidRPr="002F2C76">
        <w:rPr>
          <w:rFonts w:ascii="Times New Roman" w:eastAsia="TimesNewRoman" w:hAnsi="Times New Roman" w:cs="Times New Roman"/>
          <w:sz w:val="24"/>
          <w:szCs w:val="24"/>
        </w:rPr>
        <w:t xml:space="preserve">ę </w:t>
      </w:r>
      <w:r w:rsidRPr="002F2C76">
        <w:rPr>
          <w:rFonts w:ascii="Times New Roman" w:hAnsi="Times New Roman" w:cs="Times New Roman"/>
          <w:sz w:val="24"/>
          <w:szCs w:val="24"/>
        </w:rPr>
        <w:t>na potrzeby budownictwa?</w:t>
      </w:r>
    </w:p>
    <w:p w:rsidR="002F2C76" w:rsidRPr="002F2C76" w:rsidRDefault="002F2C76" w:rsidP="002F2C76">
      <w:pPr>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4. Jakie zagadnienia obejmuj</w:t>
      </w:r>
      <w:r w:rsidRPr="002F2C76">
        <w:rPr>
          <w:rFonts w:ascii="Times New Roman" w:eastAsia="TimesNewRoman" w:hAnsi="Times New Roman" w:cs="Times New Roman"/>
          <w:sz w:val="24"/>
          <w:szCs w:val="24"/>
        </w:rPr>
        <w:t xml:space="preserve">ą </w:t>
      </w:r>
      <w:r w:rsidRPr="002F2C76">
        <w:rPr>
          <w:rFonts w:ascii="Times New Roman" w:hAnsi="Times New Roman" w:cs="Times New Roman"/>
          <w:sz w:val="24"/>
          <w:szCs w:val="24"/>
        </w:rPr>
        <w:t>prace miernicze?</w:t>
      </w:r>
    </w:p>
    <w:p w:rsidR="002F2C76" w:rsidRPr="002F2C76" w:rsidRDefault="002F2C76" w:rsidP="002F2C76">
      <w:pPr>
        <w:spacing w:after="0" w:line="240" w:lineRule="auto"/>
        <w:jc w:val="both"/>
        <w:rPr>
          <w:rFonts w:ascii="Times New Roman" w:hAnsi="Times New Roman" w:cs="Times New Roman"/>
          <w:b/>
          <w:sz w:val="24"/>
          <w:szCs w:val="24"/>
        </w:rPr>
      </w:pPr>
    </w:p>
    <w:p w:rsidR="002F2C76" w:rsidRPr="002F2C76" w:rsidRDefault="002F2C76" w:rsidP="002F2C76">
      <w:pPr>
        <w:spacing w:after="0" w:line="240" w:lineRule="auto"/>
        <w:jc w:val="both"/>
        <w:rPr>
          <w:rFonts w:ascii="Times New Roman" w:hAnsi="Times New Roman" w:cs="Times New Roman"/>
          <w:b/>
          <w:sz w:val="24"/>
          <w:szCs w:val="24"/>
        </w:rPr>
      </w:pPr>
      <w:r w:rsidRPr="002F2C76">
        <w:rPr>
          <w:rFonts w:ascii="Times New Roman" w:hAnsi="Times New Roman" w:cs="Times New Roman"/>
          <w:b/>
          <w:sz w:val="24"/>
          <w:szCs w:val="24"/>
        </w:rPr>
        <w:t>Zadanie do wykonania</w:t>
      </w:r>
    </w:p>
    <w:p w:rsidR="002F2C76" w:rsidRPr="002F2C76" w:rsidRDefault="002F2C76" w:rsidP="002F2C76">
      <w:pPr>
        <w:autoSpaceDE w:val="0"/>
        <w:autoSpaceDN w:val="0"/>
        <w:adjustRightInd w:val="0"/>
        <w:spacing w:after="0" w:line="240" w:lineRule="auto"/>
        <w:jc w:val="both"/>
        <w:rPr>
          <w:rFonts w:ascii="Times New Roman" w:hAnsi="Times New Roman" w:cs="Times New Roman"/>
          <w:b/>
          <w:bCs/>
          <w:sz w:val="24"/>
          <w:szCs w:val="24"/>
        </w:rPr>
      </w:pPr>
      <w:r w:rsidRPr="002F2C76">
        <w:rPr>
          <w:rFonts w:ascii="Times New Roman" w:hAnsi="Times New Roman" w:cs="Times New Roman"/>
          <w:b/>
          <w:bCs/>
          <w:sz w:val="24"/>
          <w:szCs w:val="24"/>
        </w:rPr>
        <w:t xml:space="preserve">Ćwiczenie </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Wykonaj przeliczenia podanych jednostek miar d</w:t>
      </w:r>
      <w:r w:rsidRPr="002F2C76">
        <w:rPr>
          <w:rFonts w:ascii="Times New Roman" w:eastAsia="TimesNewRoman" w:hAnsi="Times New Roman" w:cs="Times New Roman"/>
          <w:sz w:val="24"/>
          <w:szCs w:val="24"/>
        </w:rPr>
        <w:t>ł</w:t>
      </w:r>
      <w:r w:rsidRPr="002F2C76">
        <w:rPr>
          <w:rFonts w:ascii="Times New Roman" w:hAnsi="Times New Roman" w:cs="Times New Roman"/>
          <w:sz w:val="24"/>
          <w:szCs w:val="24"/>
        </w:rPr>
        <w:t>ugo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115,35 m = ........................ cm</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2436,95 cm = ........................ m</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89,50 cm = ........................ mm</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lastRenderedPageBreak/>
        <w:t>8,45 mm = ........................ cm</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2,16 m = ………………. mm</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22350,12 mm = ………………. m</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 xml:space="preserve">Sposób wykonania </w:t>
      </w:r>
      <w:r w:rsidRPr="002F2C76">
        <w:rPr>
          <w:rFonts w:ascii="Times New Roman" w:eastAsia="TimesNewRoman" w:hAnsi="Times New Roman" w:cs="Times New Roman"/>
          <w:sz w:val="24"/>
          <w:szCs w:val="24"/>
        </w:rPr>
        <w:t>ć</w:t>
      </w:r>
      <w:r w:rsidRPr="002F2C76">
        <w:rPr>
          <w:rFonts w:ascii="Times New Roman" w:hAnsi="Times New Roman" w:cs="Times New Roman"/>
          <w:sz w:val="24"/>
          <w:szCs w:val="24"/>
        </w:rPr>
        <w:t>wiczenia</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Aby wykona</w:t>
      </w:r>
      <w:r w:rsidRPr="002F2C76">
        <w:rPr>
          <w:rFonts w:ascii="Times New Roman" w:eastAsia="TimesNewRoman" w:hAnsi="Times New Roman" w:cs="Times New Roman"/>
          <w:sz w:val="24"/>
          <w:szCs w:val="24"/>
        </w:rPr>
        <w:t>ć ć</w:t>
      </w:r>
      <w:r w:rsidRPr="002F2C76">
        <w:rPr>
          <w:rFonts w:ascii="Times New Roman" w:hAnsi="Times New Roman" w:cs="Times New Roman"/>
          <w:sz w:val="24"/>
          <w:szCs w:val="24"/>
        </w:rPr>
        <w:t>wiczenie, powiniene</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1) przypomnie</w:t>
      </w:r>
      <w:r w:rsidRPr="002F2C76">
        <w:rPr>
          <w:rFonts w:ascii="Times New Roman" w:eastAsia="TimesNewRoman" w:hAnsi="Times New Roman" w:cs="Times New Roman"/>
          <w:sz w:val="24"/>
          <w:szCs w:val="24"/>
        </w:rPr>
        <w:t xml:space="preserve">ć </w:t>
      </w:r>
      <w:r w:rsidRPr="002F2C76">
        <w:rPr>
          <w:rFonts w:ascii="Times New Roman" w:hAnsi="Times New Roman" w:cs="Times New Roman"/>
          <w:sz w:val="24"/>
          <w:szCs w:val="24"/>
        </w:rPr>
        <w:t>wiadomo</w:t>
      </w:r>
      <w:r w:rsidRPr="002F2C76">
        <w:rPr>
          <w:rFonts w:ascii="Times New Roman" w:eastAsia="TimesNewRoman" w:hAnsi="Times New Roman" w:cs="Times New Roman"/>
          <w:sz w:val="24"/>
          <w:szCs w:val="24"/>
        </w:rPr>
        <w:t>ś</w:t>
      </w:r>
      <w:r w:rsidRPr="002F2C76">
        <w:rPr>
          <w:rFonts w:ascii="Times New Roman" w:hAnsi="Times New Roman" w:cs="Times New Roman"/>
          <w:sz w:val="24"/>
          <w:szCs w:val="24"/>
        </w:rPr>
        <w:t>ci dotycz</w:t>
      </w:r>
      <w:r w:rsidRPr="002F2C76">
        <w:rPr>
          <w:rFonts w:ascii="Times New Roman" w:eastAsia="TimesNewRoman" w:hAnsi="Times New Roman" w:cs="Times New Roman"/>
          <w:sz w:val="24"/>
          <w:szCs w:val="24"/>
        </w:rPr>
        <w:t>ą</w:t>
      </w:r>
      <w:r w:rsidRPr="002F2C76">
        <w:rPr>
          <w:rFonts w:ascii="Times New Roman" w:hAnsi="Times New Roman" w:cs="Times New Roman"/>
          <w:sz w:val="24"/>
          <w:szCs w:val="24"/>
        </w:rPr>
        <w:t>ce wykonania przelicze</w:t>
      </w:r>
      <w:r w:rsidRPr="002F2C76">
        <w:rPr>
          <w:rFonts w:ascii="Times New Roman" w:eastAsia="TimesNewRoman" w:hAnsi="Times New Roman" w:cs="Times New Roman"/>
          <w:sz w:val="24"/>
          <w:szCs w:val="24"/>
        </w:rPr>
        <w:t xml:space="preserve">ń </w:t>
      </w:r>
      <w:r w:rsidRPr="002F2C76">
        <w:rPr>
          <w:rFonts w:ascii="Times New Roman" w:hAnsi="Times New Roman" w:cs="Times New Roman"/>
          <w:sz w:val="24"/>
          <w:szCs w:val="24"/>
        </w:rPr>
        <w:t>jednostek pomiarowych,</w:t>
      </w:r>
    </w:p>
    <w:p w:rsidR="002F2C76" w:rsidRPr="002F2C76" w:rsidRDefault="002F2C76" w:rsidP="002F2C76">
      <w:pPr>
        <w:autoSpaceDE w:val="0"/>
        <w:autoSpaceDN w:val="0"/>
        <w:adjustRightInd w:val="0"/>
        <w:spacing w:after="0" w:line="240" w:lineRule="auto"/>
        <w:jc w:val="both"/>
        <w:rPr>
          <w:rFonts w:ascii="Times New Roman" w:hAnsi="Times New Roman" w:cs="Times New Roman"/>
          <w:sz w:val="24"/>
          <w:szCs w:val="24"/>
        </w:rPr>
      </w:pPr>
      <w:r w:rsidRPr="002F2C76">
        <w:rPr>
          <w:rFonts w:ascii="Times New Roman" w:hAnsi="Times New Roman" w:cs="Times New Roman"/>
          <w:sz w:val="24"/>
          <w:szCs w:val="24"/>
        </w:rPr>
        <w:t>2) wykona</w:t>
      </w:r>
      <w:r w:rsidRPr="002F2C76">
        <w:rPr>
          <w:rFonts w:ascii="Times New Roman" w:eastAsia="TimesNewRoman" w:hAnsi="Times New Roman" w:cs="Times New Roman"/>
          <w:sz w:val="24"/>
          <w:szCs w:val="24"/>
        </w:rPr>
        <w:t xml:space="preserve">ć </w:t>
      </w:r>
      <w:r w:rsidRPr="002F2C76">
        <w:rPr>
          <w:rFonts w:ascii="Times New Roman" w:hAnsi="Times New Roman" w:cs="Times New Roman"/>
          <w:sz w:val="24"/>
          <w:szCs w:val="24"/>
        </w:rPr>
        <w:t>przeliczenia jednostek,</w:t>
      </w:r>
    </w:p>
    <w:p w:rsidR="002F2C76" w:rsidRPr="002F2C76" w:rsidRDefault="002F2C76" w:rsidP="002F2C76">
      <w:pPr>
        <w:spacing w:after="0" w:line="240" w:lineRule="auto"/>
        <w:jc w:val="both"/>
        <w:rPr>
          <w:rFonts w:ascii="Times New Roman" w:hAnsi="Times New Roman" w:cs="Times New Roman"/>
          <w:b/>
          <w:sz w:val="24"/>
          <w:szCs w:val="24"/>
        </w:rPr>
      </w:pPr>
      <w:r w:rsidRPr="002F2C76">
        <w:rPr>
          <w:rFonts w:ascii="Times New Roman" w:hAnsi="Times New Roman" w:cs="Times New Roman"/>
          <w:sz w:val="24"/>
          <w:szCs w:val="24"/>
        </w:rPr>
        <w:t>3) zaprezentowa</w:t>
      </w:r>
      <w:r w:rsidRPr="002F2C76">
        <w:rPr>
          <w:rFonts w:ascii="Times New Roman" w:eastAsia="TimesNewRoman" w:hAnsi="Times New Roman" w:cs="Times New Roman"/>
          <w:sz w:val="24"/>
          <w:szCs w:val="24"/>
        </w:rPr>
        <w:t xml:space="preserve">ć </w:t>
      </w:r>
      <w:r w:rsidRPr="002F2C76">
        <w:rPr>
          <w:rFonts w:ascii="Times New Roman" w:hAnsi="Times New Roman" w:cs="Times New Roman"/>
          <w:sz w:val="24"/>
          <w:szCs w:val="24"/>
        </w:rPr>
        <w:t xml:space="preserve">wykonane </w:t>
      </w:r>
      <w:r w:rsidRPr="002F2C76">
        <w:rPr>
          <w:rFonts w:ascii="Times New Roman" w:eastAsia="TimesNewRoman" w:hAnsi="Times New Roman" w:cs="Times New Roman"/>
          <w:sz w:val="24"/>
          <w:szCs w:val="24"/>
        </w:rPr>
        <w:t>ć</w:t>
      </w:r>
      <w:r w:rsidRPr="002F2C76">
        <w:rPr>
          <w:rFonts w:ascii="Times New Roman" w:hAnsi="Times New Roman" w:cs="Times New Roman"/>
          <w:sz w:val="24"/>
          <w:szCs w:val="24"/>
        </w:rPr>
        <w:t>wiczenie.</w:t>
      </w:r>
    </w:p>
    <w:p w:rsidR="002F2C76" w:rsidRDefault="002F2C76" w:rsidP="002F2C76">
      <w:pPr>
        <w:spacing w:after="0" w:line="240" w:lineRule="auto"/>
        <w:rPr>
          <w:rFonts w:ascii="Times New Roman" w:hAnsi="Times New Roman" w:cs="Times New Roman"/>
          <w:sz w:val="24"/>
          <w:szCs w:val="24"/>
        </w:rPr>
      </w:pPr>
    </w:p>
    <w:p w:rsidR="002F2C76" w:rsidRDefault="002F2C76" w:rsidP="00FA266C">
      <w:pPr>
        <w:spacing w:after="0" w:line="360" w:lineRule="auto"/>
        <w:rPr>
          <w:rFonts w:ascii="Times New Roman" w:hAnsi="Times New Roman" w:cs="Times New Roman"/>
          <w:b/>
          <w:sz w:val="24"/>
          <w:szCs w:val="24"/>
        </w:rPr>
      </w:pPr>
    </w:p>
    <w:p w:rsidR="00FA266C" w:rsidRPr="00BC281D" w:rsidRDefault="00FA266C" w:rsidP="000A2859">
      <w:pPr>
        <w:spacing w:after="0" w:line="240" w:lineRule="auto"/>
        <w:rPr>
          <w:sz w:val="24"/>
          <w:szCs w:val="24"/>
        </w:rPr>
      </w:pPr>
    </w:p>
    <w:sectPr w:rsidR="00FA266C" w:rsidRPr="00BC281D" w:rsidSect="009E4043">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MyriadPro-Semibold">
    <w:panose1 w:val="00000000000000000000"/>
    <w:charset w:val="EE"/>
    <w:family w:val="auto"/>
    <w:notTrueType/>
    <w:pitch w:val="default"/>
    <w:sig w:usb0="00000005" w:usb1="00000000" w:usb2="00000000" w:usb3="00000000" w:csb0="00000002"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954DB"/>
    <w:multiLevelType w:val="hybridMultilevel"/>
    <w:tmpl w:val="136C55D4"/>
    <w:lvl w:ilvl="0" w:tplc="7A3855F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69F42AE"/>
    <w:multiLevelType w:val="hybridMultilevel"/>
    <w:tmpl w:val="69929E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345729D5"/>
    <w:multiLevelType w:val="hybridMultilevel"/>
    <w:tmpl w:val="F45403C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55F4432B"/>
    <w:multiLevelType w:val="hybridMultilevel"/>
    <w:tmpl w:val="2556A6E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7FCB5DA2"/>
    <w:multiLevelType w:val="hybridMultilevel"/>
    <w:tmpl w:val="F782C09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4"/>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useFELayout/>
  </w:compat>
  <w:rsids>
    <w:rsidRoot w:val="00165D7D"/>
    <w:rsid w:val="000634C4"/>
    <w:rsid w:val="000A2859"/>
    <w:rsid w:val="00165D7D"/>
    <w:rsid w:val="00210F3E"/>
    <w:rsid w:val="00280251"/>
    <w:rsid w:val="002F2C76"/>
    <w:rsid w:val="00332E01"/>
    <w:rsid w:val="003A3C68"/>
    <w:rsid w:val="00431BDA"/>
    <w:rsid w:val="004A2DEC"/>
    <w:rsid w:val="00520A9D"/>
    <w:rsid w:val="005467F7"/>
    <w:rsid w:val="005C79D7"/>
    <w:rsid w:val="006210FB"/>
    <w:rsid w:val="006F4CF0"/>
    <w:rsid w:val="0092177F"/>
    <w:rsid w:val="009462C8"/>
    <w:rsid w:val="009A0F66"/>
    <w:rsid w:val="009E4043"/>
    <w:rsid w:val="00A53318"/>
    <w:rsid w:val="00B471AA"/>
    <w:rsid w:val="00BA2896"/>
    <w:rsid w:val="00BC281D"/>
    <w:rsid w:val="00BD5918"/>
    <w:rsid w:val="00C75B75"/>
    <w:rsid w:val="00D52DD7"/>
    <w:rsid w:val="00D72235"/>
    <w:rsid w:val="00D82360"/>
    <w:rsid w:val="00DF564C"/>
    <w:rsid w:val="00DF64F2"/>
    <w:rsid w:val="00E00EDA"/>
    <w:rsid w:val="00E10ABE"/>
    <w:rsid w:val="00E47F23"/>
    <w:rsid w:val="00EE7DA7"/>
    <w:rsid w:val="00FA266C"/>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E4043"/>
  </w:style>
  <w:style w:type="paragraph" w:styleId="Nagwek1">
    <w:name w:val="heading 1"/>
    <w:basedOn w:val="Normalny"/>
    <w:link w:val="Nagwek1Znak"/>
    <w:uiPriority w:val="9"/>
    <w:qFormat/>
    <w:rsid w:val="00E00ED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82360"/>
    <w:pPr>
      <w:ind w:left="720"/>
      <w:contextualSpacing/>
    </w:pPr>
  </w:style>
  <w:style w:type="paragraph" w:styleId="Tekstdymka">
    <w:name w:val="Balloon Text"/>
    <w:basedOn w:val="Normalny"/>
    <w:link w:val="TekstdymkaZnak"/>
    <w:uiPriority w:val="99"/>
    <w:semiHidden/>
    <w:unhideWhenUsed/>
    <w:rsid w:val="00D8236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82360"/>
    <w:rPr>
      <w:rFonts w:ascii="Tahoma" w:hAnsi="Tahoma" w:cs="Tahoma"/>
      <w:sz w:val="16"/>
      <w:szCs w:val="16"/>
    </w:rPr>
  </w:style>
  <w:style w:type="character" w:customStyle="1" w:styleId="Nagwek1Znak">
    <w:name w:val="Nagłówek 1 Znak"/>
    <w:basedOn w:val="Domylnaczcionkaakapitu"/>
    <w:link w:val="Nagwek1"/>
    <w:uiPriority w:val="9"/>
    <w:rsid w:val="00E00EDA"/>
    <w:rPr>
      <w:rFonts w:ascii="Times New Roman" w:eastAsia="Times New Roman" w:hAnsi="Times New Roman" w:cs="Times New Roman"/>
      <w:b/>
      <w:bCs/>
      <w:kern w:val="36"/>
      <w:sz w:val="48"/>
      <w:szCs w:val="48"/>
    </w:rPr>
  </w:style>
  <w:style w:type="character" w:styleId="Hipercze">
    <w:name w:val="Hyperlink"/>
    <w:basedOn w:val="Domylnaczcionkaakapitu"/>
    <w:uiPriority w:val="99"/>
    <w:semiHidden/>
    <w:unhideWhenUsed/>
    <w:rsid w:val="00E00EDA"/>
    <w:rPr>
      <w:color w:val="0000FF"/>
      <w:u w:val="single"/>
    </w:rPr>
  </w:style>
  <w:style w:type="paragraph" w:styleId="NormalnyWeb">
    <w:name w:val="Normal (Web)"/>
    <w:basedOn w:val="Normalny"/>
    <w:uiPriority w:val="99"/>
    <w:semiHidden/>
    <w:unhideWhenUsed/>
    <w:rsid w:val="00E00E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stminus">
    <w:name w:val="lst_minus"/>
    <w:basedOn w:val="Normalny"/>
    <w:rsid w:val="00E00EDA"/>
    <w:pPr>
      <w:spacing w:before="100" w:beforeAutospacing="1" w:after="100" w:afterAutospacing="1" w:line="240" w:lineRule="auto"/>
    </w:pPr>
    <w:rPr>
      <w:rFonts w:ascii="Times New Roman" w:eastAsia="Times New Roman" w:hAnsi="Times New Roman" w:cs="Times New Roman"/>
      <w:sz w:val="24"/>
      <w:szCs w:val="24"/>
    </w:rPr>
  </w:style>
  <w:style w:type="character" w:styleId="Uwydatnienie">
    <w:name w:val="Emphasis"/>
    <w:basedOn w:val="Domylnaczcionkaakapitu"/>
    <w:uiPriority w:val="20"/>
    <w:qFormat/>
    <w:rsid w:val="00E00EDA"/>
    <w:rPr>
      <w:i/>
      <w:iCs/>
    </w:rPr>
  </w:style>
  <w:style w:type="character" w:styleId="Pogrubienie">
    <w:name w:val="Strong"/>
    <w:basedOn w:val="Domylnaczcionkaakapitu"/>
    <w:uiPriority w:val="22"/>
    <w:qFormat/>
    <w:rsid w:val="00E00EDA"/>
    <w:rPr>
      <w:b/>
      <w:bCs/>
    </w:rPr>
  </w:style>
  <w:style w:type="paragraph" w:customStyle="1" w:styleId="rys">
    <w:name w:val="rys"/>
    <w:basedOn w:val="Normalny"/>
    <w:rsid w:val="00E00E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zypislinia">
    <w:name w:val="przypis_linia"/>
    <w:basedOn w:val="Normalny"/>
    <w:rsid w:val="00E00E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zypis">
    <w:name w:val="przypis"/>
    <w:basedOn w:val="Normalny"/>
    <w:rsid w:val="00E00E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czerwony">
    <w:name w:val="blok_czerwony"/>
    <w:basedOn w:val="Normalny"/>
    <w:rsid w:val="00E00ED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92177F"/>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1586064872">
      <w:bodyDiv w:val="1"/>
      <w:marLeft w:val="0"/>
      <w:marRight w:val="0"/>
      <w:marTop w:val="0"/>
      <w:marBottom w:val="0"/>
      <w:divBdr>
        <w:top w:val="none" w:sz="0" w:space="0" w:color="auto"/>
        <w:left w:val="none" w:sz="0" w:space="0" w:color="auto"/>
        <w:bottom w:val="none" w:sz="0" w:space="0" w:color="auto"/>
        <w:right w:val="none" w:sz="0" w:space="0" w:color="auto"/>
      </w:divBdr>
      <w:divsChild>
        <w:div w:id="1114440890">
          <w:marLeft w:val="0"/>
          <w:marRight w:val="0"/>
          <w:marTop w:val="0"/>
          <w:marBottom w:val="0"/>
          <w:divBdr>
            <w:top w:val="none" w:sz="0" w:space="0" w:color="auto"/>
            <w:left w:val="none" w:sz="0" w:space="0" w:color="auto"/>
            <w:bottom w:val="none" w:sz="0" w:space="0" w:color="auto"/>
            <w:right w:val="none" w:sz="0" w:space="0" w:color="auto"/>
          </w:divBdr>
          <w:divsChild>
            <w:div w:id="1776946225">
              <w:marLeft w:val="0"/>
              <w:marRight w:val="0"/>
              <w:marTop w:val="0"/>
              <w:marBottom w:val="0"/>
              <w:divBdr>
                <w:top w:val="none" w:sz="0" w:space="0" w:color="auto"/>
                <w:left w:val="none" w:sz="0" w:space="0" w:color="auto"/>
                <w:bottom w:val="none" w:sz="0" w:space="0" w:color="auto"/>
                <w:right w:val="none" w:sz="0" w:space="0" w:color="auto"/>
              </w:divBdr>
              <w:divsChild>
                <w:div w:id="1472749617">
                  <w:marLeft w:val="0"/>
                  <w:marRight w:val="0"/>
                  <w:marTop w:val="0"/>
                  <w:marBottom w:val="0"/>
                  <w:divBdr>
                    <w:top w:val="none" w:sz="0" w:space="0" w:color="auto"/>
                    <w:left w:val="none" w:sz="0" w:space="0" w:color="auto"/>
                    <w:bottom w:val="none" w:sz="0" w:space="0" w:color="auto"/>
                    <w:right w:val="none" w:sz="0" w:space="0" w:color="auto"/>
                  </w:divBdr>
                  <w:divsChild>
                    <w:div w:id="1113404338">
                      <w:marLeft w:val="0"/>
                      <w:marRight w:val="0"/>
                      <w:marTop w:val="0"/>
                      <w:marBottom w:val="0"/>
                      <w:divBdr>
                        <w:top w:val="none" w:sz="0" w:space="0" w:color="auto"/>
                        <w:left w:val="none" w:sz="0" w:space="0" w:color="auto"/>
                        <w:bottom w:val="none" w:sz="0" w:space="0" w:color="auto"/>
                        <w:right w:val="none" w:sz="0" w:space="0" w:color="auto"/>
                      </w:divBdr>
                      <w:divsChild>
                        <w:div w:id="1992825526">
                          <w:marLeft w:val="0"/>
                          <w:marRight w:val="0"/>
                          <w:marTop w:val="0"/>
                          <w:marBottom w:val="0"/>
                          <w:divBdr>
                            <w:top w:val="none" w:sz="0" w:space="0" w:color="auto"/>
                            <w:left w:val="none" w:sz="0" w:space="0" w:color="auto"/>
                            <w:bottom w:val="none" w:sz="0" w:space="0" w:color="auto"/>
                            <w:right w:val="none" w:sz="0" w:space="0" w:color="auto"/>
                          </w:divBdr>
                          <w:divsChild>
                            <w:div w:id="235627887">
                              <w:marLeft w:val="0"/>
                              <w:marRight w:val="0"/>
                              <w:marTop w:val="150"/>
                              <w:marBottom w:val="150"/>
                              <w:divBdr>
                                <w:top w:val="none" w:sz="0" w:space="0" w:color="auto"/>
                                <w:left w:val="none" w:sz="0" w:space="0" w:color="auto"/>
                                <w:bottom w:val="none" w:sz="0" w:space="0" w:color="auto"/>
                                <w:right w:val="none" w:sz="0" w:space="0" w:color="auto"/>
                              </w:divBdr>
                              <w:divsChild>
                                <w:div w:id="1308894488">
                                  <w:marLeft w:val="0"/>
                                  <w:marRight w:val="0"/>
                                  <w:marTop w:val="0"/>
                                  <w:marBottom w:val="0"/>
                                  <w:divBdr>
                                    <w:top w:val="none" w:sz="0" w:space="0" w:color="auto"/>
                                    <w:left w:val="none" w:sz="0" w:space="0" w:color="auto"/>
                                    <w:bottom w:val="none" w:sz="0" w:space="0" w:color="auto"/>
                                    <w:right w:val="none" w:sz="0" w:space="0" w:color="auto"/>
                                  </w:divBdr>
                                  <w:divsChild>
                                    <w:div w:id="103723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301962">
                              <w:marLeft w:val="0"/>
                              <w:marRight w:val="0"/>
                              <w:marTop w:val="150"/>
                              <w:marBottom w:val="150"/>
                              <w:divBdr>
                                <w:top w:val="none" w:sz="0" w:space="0" w:color="auto"/>
                                <w:left w:val="none" w:sz="0" w:space="0" w:color="auto"/>
                                <w:bottom w:val="none" w:sz="0" w:space="0" w:color="auto"/>
                                <w:right w:val="none" w:sz="0" w:space="0" w:color="auto"/>
                              </w:divBdr>
                              <w:divsChild>
                                <w:div w:id="527449938">
                                  <w:marLeft w:val="0"/>
                                  <w:marRight w:val="0"/>
                                  <w:marTop w:val="0"/>
                                  <w:marBottom w:val="0"/>
                                  <w:divBdr>
                                    <w:top w:val="none" w:sz="0" w:space="0" w:color="auto"/>
                                    <w:left w:val="none" w:sz="0" w:space="0" w:color="auto"/>
                                    <w:bottom w:val="none" w:sz="0" w:space="0" w:color="auto"/>
                                    <w:right w:val="none" w:sz="0" w:space="0" w:color="auto"/>
                                  </w:divBdr>
                                  <w:divsChild>
                                    <w:div w:id="6233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548082">
                              <w:marLeft w:val="0"/>
                              <w:marRight w:val="0"/>
                              <w:marTop w:val="150"/>
                              <w:marBottom w:val="150"/>
                              <w:divBdr>
                                <w:top w:val="none" w:sz="0" w:space="0" w:color="auto"/>
                                <w:left w:val="none" w:sz="0" w:space="0" w:color="auto"/>
                                <w:bottom w:val="none" w:sz="0" w:space="0" w:color="auto"/>
                                <w:right w:val="none" w:sz="0" w:space="0" w:color="auto"/>
                              </w:divBdr>
                              <w:divsChild>
                                <w:div w:id="315885094">
                                  <w:marLeft w:val="0"/>
                                  <w:marRight w:val="0"/>
                                  <w:marTop w:val="0"/>
                                  <w:marBottom w:val="0"/>
                                  <w:divBdr>
                                    <w:top w:val="none" w:sz="0" w:space="0" w:color="auto"/>
                                    <w:left w:val="none" w:sz="0" w:space="0" w:color="auto"/>
                                    <w:bottom w:val="none" w:sz="0" w:space="0" w:color="auto"/>
                                    <w:right w:val="none" w:sz="0" w:space="0" w:color="auto"/>
                                  </w:divBdr>
                                  <w:divsChild>
                                    <w:div w:id="11051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67797">
                              <w:marLeft w:val="0"/>
                              <w:marRight w:val="0"/>
                              <w:marTop w:val="0"/>
                              <w:marBottom w:val="0"/>
                              <w:divBdr>
                                <w:top w:val="none" w:sz="0" w:space="0" w:color="auto"/>
                                <w:left w:val="none" w:sz="0" w:space="0" w:color="auto"/>
                                <w:bottom w:val="none" w:sz="0" w:space="0" w:color="auto"/>
                                <w:right w:val="none" w:sz="0" w:space="0" w:color="auto"/>
                              </w:divBdr>
                              <w:divsChild>
                                <w:div w:id="257059230">
                                  <w:marLeft w:val="0"/>
                                  <w:marRight w:val="0"/>
                                  <w:marTop w:val="0"/>
                                  <w:marBottom w:val="0"/>
                                  <w:divBdr>
                                    <w:top w:val="none" w:sz="0" w:space="0" w:color="auto"/>
                                    <w:left w:val="none" w:sz="0" w:space="0" w:color="auto"/>
                                    <w:bottom w:val="none" w:sz="0" w:space="0" w:color="auto"/>
                                    <w:right w:val="none" w:sz="0" w:space="0" w:color="auto"/>
                                  </w:divBdr>
                                  <w:divsChild>
                                    <w:div w:id="1173104957">
                                      <w:marLeft w:val="0"/>
                                      <w:marRight w:val="0"/>
                                      <w:marTop w:val="0"/>
                                      <w:marBottom w:val="0"/>
                                      <w:divBdr>
                                        <w:top w:val="none" w:sz="0" w:space="0" w:color="auto"/>
                                        <w:left w:val="none" w:sz="0" w:space="0" w:color="auto"/>
                                        <w:bottom w:val="none" w:sz="0" w:space="0" w:color="auto"/>
                                        <w:right w:val="none" w:sz="0" w:space="0" w:color="auto"/>
                                      </w:divBdr>
                                      <w:divsChild>
                                        <w:div w:id="577403379">
                                          <w:blockQuote w:val="1"/>
                                          <w:marLeft w:val="720"/>
                                          <w:marRight w:val="720"/>
                                          <w:marTop w:val="0"/>
                                          <w:marBottom w:val="0"/>
                                          <w:divBdr>
                                            <w:top w:val="none" w:sz="0" w:space="0" w:color="auto"/>
                                            <w:left w:val="none" w:sz="0" w:space="0" w:color="auto"/>
                                            <w:bottom w:val="none" w:sz="0" w:space="0" w:color="auto"/>
                                            <w:right w:val="none" w:sz="0" w:space="0" w:color="auto"/>
                                          </w:divBdr>
                                        </w:div>
                                        <w:div w:id="2103526513">
                                          <w:blockQuote w:val="1"/>
                                          <w:marLeft w:val="720"/>
                                          <w:marRight w:val="720"/>
                                          <w:marTop w:val="0"/>
                                          <w:marBottom w:val="0"/>
                                          <w:divBdr>
                                            <w:top w:val="none" w:sz="0" w:space="0" w:color="auto"/>
                                            <w:left w:val="none" w:sz="0" w:space="0" w:color="auto"/>
                                            <w:bottom w:val="none" w:sz="0" w:space="0" w:color="auto"/>
                                            <w:right w:val="none" w:sz="0" w:space="0" w:color="auto"/>
                                          </w:divBdr>
                                        </w:div>
                                        <w:div w:id="1986548820">
                                          <w:blockQuote w:val="1"/>
                                          <w:marLeft w:val="720"/>
                                          <w:marRight w:val="720"/>
                                          <w:marTop w:val="0"/>
                                          <w:marBottom w:val="0"/>
                                          <w:divBdr>
                                            <w:top w:val="none" w:sz="0" w:space="0" w:color="auto"/>
                                            <w:left w:val="none" w:sz="0" w:space="0" w:color="auto"/>
                                            <w:bottom w:val="none" w:sz="0" w:space="0" w:color="auto"/>
                                            <w:right w:val="none" w:sz="0" w:space="0" w:color="auto"/>
                                          </w:divBdr>
                                          <w:divsChild>
                                            <w:div w:id="964310243">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gi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348</TotalTime>
  <Pages>15</Pages>
  <Words>2248</Words>
  <Characters>13488</Characters>
  <Application>Microsoft Office Word</Application>
  <DocSecurity>0</DocSecurity>
  <Lines>112</Lines>
  <Paragraphs>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15705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0-0</dc:creator>
  <cp:keywords/>
  <dc:description/>
  <cp:lastModifiedBy>0-0</cp:lastModifiedBy>
  <cp:revision>18</cp:revision>
  <dcterms:created xsi:type="dcterms:W3CDTF">2020-04-28T18:37:00Z</dcterms:created>
  <dcterms:modified xsi:type="dcterms:W3CDTF">2020-05-01T19:19:00Z</dcterms:modified>
</cp:coreProperties>
</file>